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AE" w:rsidRPr="00106488" w:rsidRDefault="005141AE" w:rsidP="005141AE">
      <w:pPr>
        <w:spacing w:before="100" w:beforeAutospacing="1" w:after="100" w:afterAutospacing="1" w:line="240" w:lineRule="auto"/>
        <w:outlineLvl w:val="1"/>
        <w:rPr>
          <w:rFonts w:ascii="Calibri" w:hAnsi="Calibri"/>
          <w:b/>
          <w:sz w:val="24"/>
          <w:szCs w:val="24"/>
        </w:rPr>
      </w:pPr>
      <w:r w:rsidRPr="00106488">
        <w:rPr>
          <w:rFonts w:ascii="Calibri" w:hAnsi="Calibri"/>
          <w:b/>
          <w:sz w:val="24"/>
          <w:szCs w:val="24"/>
        </w:rPr>
        <w:t>Interní grantová agentura Ministerstva zdravotnictví (IGA MZ)</w:t>
      </w:r>
    </w:p>
    <w:p w:rsidR="005141AE" w:rsidRPr="005141AE" w:rsidRDefault="005141AE" w:rsidP="005141AE">
      <w:pPr>
        <w:spacing w:before="100" w:beforeAutospacing="1" w:after="100" w:afterAutospacing="1" w:line="240" w:lineRule="auto"/>
        <w:jc w:val="both"/>
      </w:pPr>
      <w:r>
        <w:t>Účelová podpora IGA MZ byla</w:t>
      </w:r>
      <w:r w:rsidRPr="005141AE">
        <w:t xml:space="preserve"> určena na řešení projektů aplikovaného výzkumu a vývoje, tj. projektů řešených za účelem získání nových poznatků směrovaných ke specifickému, předem stanovenému praktickému cíli s danou aplikací výsledků ve zdravotnictví. Podrobné uvede</w:t>
      </w:r>
      <w:r>
        <w:t>ní cílů a očekávaných přínosů bylo</w:t>
      </w:r>
      <w:r w:rsidRPr="005141AE">
        <w:t xml:space="preserve"> uvedeno v Resortním</w:t>
      </w:r>
      <w:r>
        <w:t xml:space="preserve"> programu výzkumu a vývoje MZ.</w:t>
      </w:r>
    </w:p>
    <w:p w:rsidR="005141AE" w:rsidRDefault="005141AE" w:rsidP="005141AE">
      <w:pPr>
        <w:jc w:val="both"/>
        <w:rPr>
          <w:sz w:val="24"/>
          <w:szCs w:val="24"/>
        </w:rPr>
      </w:pPr>
      <w:r>
        <w:t xml:space="preserve">Interní grantová agentura Ministerstva zdravotnictví (IGA MZ) byla zrušena příkazem ministra v lednu 2017. Její činnost plně převzala Agentura pro zdravotnický výzkum ČR - </w:t>
      </w:r>
      <w:hyperlink r:id="rId8" w:history="1">
        <w:r>
          <w:rPr>
            <w:rStyle w:val="Hypertextovodkaz"/>
          </w:rPr>
          <w:t>www.azvcr.cz</w:t>
        </w:r>
      </w:hyperlink>
      <w:r>
        <w:t>.</w:t>
      </w:r>
    </w:p>
    <w:p w:rsidR="00780321" w:rsidRDefault="00780321" w:rsidP="00780321">
      <w:pPr>
        <w:spacing w:after="0"/>
        <w:rPr>
          <w:rFonts w:eastAsia="TimesNewRoman" w:cs="TimesNewRoman"/>
          <w:b/>
        </w:rPr>
      </w:pPr>
      <w:r w:rsidRPr="007658F2">
        <w:rPr>
          <w:rFonts w:eastAsia="TimesNewRoman" w:cs="TimesNewRoman"/>
          <w:b/>
        </w:rPr>
        <w:t>Přehled realizovaných a úspěšně obhájených projektů:</w:t>
      </w:r>
    </w:p>
    <w:tbl>
      <w:tblPr>
        <w:tblW w:w="9082" w:type="dxa"/>
        <w:tblInd w:w="108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26"/>
        <w:gridCol w:w="7256"/>
      </w:tblGrid>
      <w:tr w:rsidR="00442F5C" w:rsidRPr="00D432BC" w:rsidTr="00196F8D">
        <w:trPr>
          <w:trHeight w:val="281"/>
        </w:trPr>
        <w:tc>
          <w:tcPr>
            <w:tcW w:w="1826" w:type="dxa"/>
            <w:tcBorders>
              <w:top w:val="nil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Kód</w:t>
            </w:r>
          </w:p>
        </w:tc>
        <w:tc>
          <w:tcPr>
            <w:tcW w:w="7256" w:type="dxa"/>
            <w:tcBorders>
              <w:top w:val="nil"/>
              <w:bottom w:val="single" w:sz="4" w:space="0" w:color="FFFFFF" w:themeColor="background1"/>
            </w:tcBorders>
            <w:shd w:val="clear" w:color="auto" w:fill="EBEBEB"/>
          </w:tcPr>
          <w:p w:rsidR="00442F5C" w:rsidRPr="0076625B" w:rsidRDefault="00442F5C" w:rsidP="00196F8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76625B">
              <w:rPr>
                <w:rFonts w:eastAsia="Times New Roman"/>
                <w:color w:val="000000" w:themeColor="text1"/>
              </w:rPr>
              <w:t>NT14471</w:t>
            </w:r>
          </w:p>
        </w:tc>
      </w:tr>
      <w:tr w:rsidR="00442F5C" w:rsidRPr="00B71CD6" w:rsidTr="00196F8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rPr>
                <w:rFonts w:eastAsia="Times New Roman"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Doba řešení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</w:tcPr>
          <w:p w:rsidR="00442F5C" w:rsidRPr="0076625B" w:rsidRDefault="00442F5C" w:rsidP="00196F8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76625B">
              <w:rPr>
                <w:rFonts w:eastAsia="Times New Roman"/>
                <w:color w:val="000000" w:themeColor="text1"/>
              </w:rPr>
              <w:t>2013 - 2015</w:t>
            </w:r>
          </w:p>
        </w:tc>
      </w:tr>
      <w:tr w:rsidR="00442F5C" w:rsidRPr="00D432BC" w:rsidTr="00196F8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Řešitel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</w:tcPr>
          <w:p w:rsidR="00442F5C" w:rsidRPr="0076625B" w:rsidRDefault="00442F5C" w:rsidP="00196F8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76625B">
              <w:rPr>
                <w:rFonts w:eastAsia="Times New Roman"/>
                <w:color w:val="000000" w:themeColor="text1"/>
              </w:rPr>
              <w:t>Doc. MUDr. Marie Nakládalová, Ph.D. (LF Univerzity Palackého Olomouc), doc. MUDr. Edvard Ehler, CSc. (za FZS)</w:t>
            </w:r>
          </w:p>
        </w:tc>
      </w:tr>
      <w:tr w:rsidR="00442F5C" w:rsidRPr="00B71CD6" w:rsidTr="00196F8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Název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  <w:vAlign w:val="center"/>
          </w:tcPr>
          <w:p w:rsidR="00442F5C" w:rsidRPr="0076625B" w:rsidRDefault="00442F5C" w:rsidP="00196F8D">
            <w:pPr>
              <w:tabs>
                <w:tab w:val="center" w:pos="2410"/>
              </w:tabs>
              <w:suppressAutoHyphens/>
              <w:overflowPunct w:val="0"/>
              <w:snapToGrid w:val="0"/>
              <w:spacing w:after="0" w:line="240" w:lineRule="auto"/>
              <w:ind w:right="-70"/>
              <w:textAlignment w:val="baseline"/>
              <w:rPr>
                <w:rFonts w:eastAsia="Times New Roman"/>
                <w:color w:val="000000" w:themeColor="text1"/>
                <w:lang w:eastAsia="ar-SA"/>
              </w:rPr>
            </w:pPr>
            <w:r w:rsidRPr="0076625B">
              <w:rPr>
                <w:rFonts w:eastAsia="Times New Roman"/>
                <w:color w:val="000000" w:themeColor="text1"/>
                <w:lang w:eastAsia="ar-SA"/>
              </w:rPr>
              <w:t>Vývoj metody ke kvantitativnímu hodnocení podílu rizikových faktorů práce na etiologii chronických onemocnění bederní páteře a formulace klinických a hygienických kritérií pro posuzování těchto onemocnění jako nemoci z povolání</w:t>
            </w:r>
          </w:p>
        </w:tc>
      </w:tr>
      <w:tr w:rsidR="00442F5C" w:rsidRPr="00B71CD6" w:rsidTr="00196F8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Celkem v tis. Kč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</w:tcPr>
          <w:p w:rsidR="00442F5C" w:rsidRPr="0076625B" w:rsidRDefault="00442F5C" w:rsidP="00196F8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76625B">
              <w:rPr>
                <w:rFonts w:eastAsia="Times New Roman"/>
                <w:color w:val="000000" w:themeColor="text1"/>
              </w:rPr>
              <w:t>732</w:t>
            </w:r>
            <w:r>
              <w:rPr>
                <w:rFonts w:eastAsia="Times New Roman"/>
                <w:color w:val="000000" w:themeColor="text1"/>
              </w:rPr>
              <w:t xml:space="preserve"> FZS,</w:t>
            </w:r>
            <w:r w:rsidRPr="0076625B">
              <w:rPr>
                <w:rFonts w:eastAsia="Times New Roman"/>
                <w:color w:val="000000" w:themeColor="text1"/>
              </w:rPr>
              <w:t xml:space="preserve"> celkem za projekt 4809</w:t>
            </w:r>
          </w:p>
        </w:tc>
      </w:tr>
    </w:tbl>
    <w:p w:rsidR="00442F5C" w:rsidRDefault="00442F5C" w:rsidP="00442F5C">
      <w:pPr>
        <w:spacing w:after="0"/>
        <w:rPr>
          <w:b/>
        </w:rPr>
      </w:pPr>
    </w:p>
    <w:p w:rsidR="00442F5C" w:rsidRDefault="00442F5C" w:rsidP="00442F5C">
      <w:pPr>
        <w:spacing w:after="0"/>
        <w:rPr>
          <w:b/>
        </w:rPr>
      </w:pPr>
      <w:r>
        <w:rPr>
          <w:b/>
        </w:rPr>
        <w:t>Popis projektu</w:t>
      </w:r>
    </w:p>
    <w:p w:rsidR="00442F5C" w:rsidRPr="00542B8C" w:rsidRDefault="00442F5C" w:rsidP="00442F5C">
      <w:pPr>
        <w:spacing w:after="0"/>
        <w:jc w:val="both"/>
      </w:pPr>
      <w:r>
        <w:t>Předmětem řešení bylo</w:t>
      </w:r>
      <w:r w:rsidRPr="00542B8C">
        <w:t xml:space="preserve"> studium zátěže bederní páteře při pracovních činnostech spojených s faktory rizikovými pro vznik chronických onemocnění bederní páteře (ruční manipulace s těžkými břemeny, zvedání, otáčení, ohýbání apod.) pomocí metody </w:t>
      </w:r>
      <w:proofErr w:type="spellStart"/>
      <w:r w:rsidRPr="00542B8C">
        <w:t>Tecnomatix</w:t>
      </w:r>
      <w:proofErr w:type="spellEnd"/>
      <w:r>
        <w:t xml:space="preserve"> JACK. Na základě výsledků byla</w:t>
      </w:r>
      <w:r w:rsidRPr="00542B8C">
        <w:t xml:space="preserve"> stanovena hygienická, klinická a radiologická kritéria pro posuzování vybraných typů těchto jako nemocí z povolání.</w:t>
      </w:r>
    </w:p>
    <w:p w:rsidR="00442F5C" w:rsidRPr="00C34E26" w:rsidRDefault="00442F5C" w:rsidP="00442F5C">
      <w:pPr>
        <w:spacing w:after="0"/>
        <w:jc w:val="both"/>
      </w:pPr>
      <w:r w:rsidRPr="00C34E26">
        <w:t>Cí</w:t>
      </w:r>
      <w:r>
        <w:t>le projektu</w:t>
      </w:r>
    </w:p>
    <w:p w:rsidR="00442F5C" w:rsidRPr="00780321" w:rsidRDefault="00442F5C" w:rsidP="00442F5C">
      <w:pPr>
        <w:spacing w:after="0"/>
        <w:jc w:val="both"/>
        <w:rPr>
          <w:color w:val="000000" w:themeColor="text1"/>
        </w:rPr>
      </w:pPr>
      <w:r w:rsidRPr="00780321">
        <w:rPr>
          <w:color w:val="000000" w:themeColor="text1"/>
        </w:rPr>
        <w:t>(1) vývoj objektivní metody, která umožní kvantifikovat etiologickou frakci rizikových faktorů práce u chronického onemocnění bederní páteře na individuální úrovni, tj. u konkrétního pacienta a v kon</w:t>
      </w:r>
      <w:r>
        <w:rPr>
          <w:color w:val="000000" w:themeColor="text1"/>
        </w:rPr>
        <w:t>krétních pracovních podmínkách,</w:t>
      </w:r>
    </w:p>
    <w:p w:rsidR="00442F5C" w:rsidRPr="00780321" w:rsidRDefault="00442F5C" w:rsidP="00442F5C">
      <w:pPr>
        <w:spacing w:after="0"/>
        <w:jc w:val="both"/>
        <w:rPr>
          <w:color w:val="000000" w:themeColor="text1"/>
        </w:rPr>
      </w:pPr>
      <w:r w:rsidRPr="00780321">
        <w:rPr>
          <w:color w:val="000000" w:themeColor="text1"/>
        </w:rPr>
        <w:t>(2) formulace klinických, radiologických a hygienických kritérií pro přiznání onemocnění</w:t>
      </w:r>
      <w:r>
        <w:rPr>
          <w:color w:val="000000" w:themeColor="text1"/>
        </w:rPr>
        <w:t xml:space="preserve"> páteře jako nemoci z povolání,</w:t>
      </w:r>
    </w:p>
    <w:p w:rsidR="00442F5C" w:rsidRPr="00780321" w:rsidRDefault="00442F5C" w:rsidP="00442F5C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(3) d</w:t>
      </w:r>
      <w:r w:rsidRPr="00780321">
        <w:rPr>
          <w:color w:val="000000" w:themeColor="text1"/>
        </w:rPr>
        <w:t>ále budou výsledky projektu využitelné v oblasti prevence, např. jako východisko pro ergonomické řešení rizikových prací apod.</w:t>
      </w:r>
    </w:p>
    <w:p w:rsidR="00442F5C" w:rsidRPr="00780321" w:rsidRDefault="00442F5C" w:rsidP="00442F5C">
      <w:pPr>
        <w:spacing w:after="0"/>
        <w:rPr>
          <w:rFonts w:ascii="Calibri" w:eastAsia="SymbolMT" w:hAnsi="Calibri" w:cs="Calibri"/>
          <w:b/>
          <w:color w:val="000000" w:themeColor="text1"/>
          <w:sz w:val="20"/>
          <w:szCs w:val="20"/>
        </w:rPr>
      </w:pPr>
    </w:p>
    <w:p w:rsidR="00442F5C" w:rsidRPr="00106488" w:rsidRDefault="00442F5C" w:rsidP="00442F5C">
      <w:pPr>
        <w:spacing w:after="0"/>
        <w:rPr>
          <w:rFonts w:ascii="Calibri" w:eastAsia="SymbolMT" w:hAnsi="Calibri" w:cs="Calibri"/>
          <w:b/>
          <w:color w:val="000000" w:themeColor="text1"/>
        </w:rPr>
      </w:pPr>
      <w:r w:rsidRPr="00106488">
        <w:rPr>
          <w:rFonts w:ascii="Calibri" w:eastAsia="SymbolMT" w:hAnsi="Calibri" w:cs="Calibri"/>
          <w:b/>
          <w:color w:val="000000" w:themeColor="text1"/>
        </w:rPr>
        <w:t xml:space="preserve">Výstupy   </w:t>
      </w:r>
    </w:p>
    <w:p w:rsidR="00442F5C" w:rsidRPr="00106488" w:rsidRDefault="00442F5C" w:rsidP="00442F5C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06488">
        <w:rPr>
          <w:rFonts w:asciiTheme="minorHAnsi" w:hAnsiTheme="minorHAnsi"/>
          <w:b/>
          <w:color w:val="auto"/>
          <w:sz w:val="22"/>
          <w:szCs w:val="22"/>
        </w:rPr>
        <w:t>Článek v odborném periodiku</w:t>
      </w:r>
    </w:p>
    <w:p w:rsidR="00442F5C" w:rsidRPr="0076625B" w:rsidRDefault="00442F5C" w:rsidP="00442F5C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NAKLÁDALOVÁ M, URBAN</w:t>
      </w:r>
      <w:r w:rsidRPr="0076625B">
        <w:rPr>
          <w:color w:val="000000" w:themeColor="text1"/>
        </w:rPr>
        <w:t xml:space="preserve"> P, HLÁVKOVÁ J, EHLER E, RIDZOŇ P, BORIKOVÁ A, LAŠTOVKOVÁ A, PELCLOVÁ D. Bolesti v zádech jako nemoc z povolání, </w:t>
      </w:r>
      <w:r>
        <w:rPr>
          <w:i/>
          <w:color w:val="000000" w:themeColor="text1"/>
        </w:rPr>
        <w:t>Praktický l</w:t>
      </w:r>
      <w:r w:rsidRPr="0076625B">
        <w:rPr>
          <w:i/>
          <w:color w:val="000000" w:themeColor="text1"/>
        </w:rPr>
        <w:t>ék</w:t>
      </w:r>
      <w:r>
        <w:rPr>
          <w:color w:val="000000" w:themeColor="text1"/>
        </w:rPr>
        <w:t>ař, 2014, 66, č. 2. -3, s. 94-9</w:t>
      </w:r>
    </w:p>
    <w:p w:rsidR="00442F5C" w:rsidRPr="0076625B" w:rsidRDefault="00442F5C" w:rsidP="00442F5C">
      <w:pPr>
        <w:spacing w:after="0"/>
        <w:jc w:val="both"/>
        <w:rPr>
          <w:color w:val="000000" w:themeColor="text1"/>
        </w:rPr>
      </w:pPr>
      <w:r w:rsidRPr="0076625B">
        <w:rPr>
          <w:color w:val="000000" w:themeColor="text1"/>
        </w:rPr>
        <w:t xml:space="preserve">LAŠTOVKOVÁ A, NAKLÁDALOVÁ M, FENCLOVÁ Z, URBAN P, GADOUREK P, LEBEDA T, EHLER E, RIDZON P, HLÁVKOVÁ J, BORIKOVÁ A, PELCOVÁ D. </w:t>
      </w:r>
      <w:proofErr w:type="spellStart"/>
      <w:r w:rsidRPr="0076625B">
        <w:rPr>
          <w:color w:val="000000" w:themeColor="text1"/>
        </w:rPr>
        <w:t>Low-back</w:t>
      </w:r>
      <w:proofErr w:type="spellEnd"/>
      <w:r w:rsidRPr="0076625B">
        <w:rPr>
          <w:color w:val="000000" w:themeColor="text1"/>
        </w:rPr>
        <w:t xml:space="preserve"> </w:t>
      </w:r>
      <w:proofErr w:type="spellStart"/>
      <w:r w:rsidRPr="0076625B">
        <w:rPr>
          <w:color w:val="000000" w:themeColor="text1"/>
        </w:rPr>
        <w:t>pain</w:t>
      </w:r>
      <w:proofErr w:type="spellEnd"/>
      <w:r w:rsidRPr="0076625B">
        <w:rPr>
          <w:color w:val="000000" w:themeColor="text1"/>
        </w:rPr>
        <w:t xml:space="preserve"> </w:t>
      </w:r>
      <w:proofErr w:type="spellStart"/>
      <w:r w:rsidRPr="0076625B">
        <w:rPr>
          <w:color w:val="000000" w:themeColor="text1"/>
        </w:rPr>
        <w:t>disorders</w:t>
      </w:r>
      <w:proofErr w:type="spellEnd"/>
      <w:r w:rsidRPr="0076625B">
        <w:rPr>
          <w:color w:val="000000" w:themeColor="text1"/>
        </w:rPr>
        <w:t xml:space="preserve"> as </w:t>
      </w:r>
      <w:proofErr w:type="spellStart"/>
      <w:r w:rsidRPr="0076625B">
        <w:rPr>
          <w:color w:val="000000" w:themeColor="text1"/>
        </w:rPr>
        <w:t>occupational</w:t>
      </w:r>
      <w:proofErr w:type="spellEnd"/>
      <w:r w:rsidRPr="0076625B">
        <w:rPr>
          <w:color w:val="000000" w:themeColor="text1"/>
        </w:rPr>
        <w:t xml:space="preserve"> </w:t>
      </w:r>
      <w:proofErr w:type="spellStart"/>
      <w:r w:rsidRPr="0076625B">
        <w:rPr>
          <w:color w:val="000000" w:themeColor="text1"/>
        </w:rPr>
        <w:t>diseases</w:t>
      </w:r>
      <w:proofErr w:type="spellEnd"/>
      <w:r w:rsidRPr="0076625B">
        <w:rPr>
          <w:color w:val="000000" w:themeColor="text1"/>
        </w:rPr>
        <w:t xml:space="preserve"> in Czech Republic and 22 </w:t>
      </w:r>
      <w:proofErr w:type="spellStart"/>
      <w:r w:rsidRPr="0076625B">
        <w:rPr>
          <w:color w:val="000000" w:themeColor="text1"/>
        </w:rPr>
        <w:t>European</w:t>
      </w:r>
      <w:proofErr w:type="spellEnd"/>
      <w:r w:rsidRPr="0076625B">
        <w:rPr>
          <w:color w:val="000000" w:themeColor="text1"/>
        </w:rPr>
        <w:t xml:space="preserve"> </w:t>
      </w:r>
      <w:proofErr w:type="spellStart"/>
      <w:r w:rsidRPr="0076625B">
        <w:rPr>
          <w:color w:val="000000" w:themeColor="text1"/>
        </w:rPr>
        <w:t>countries</w:t>
      </w:r>
      <w:proofErr w:type="spellEnd"/>
      <w:r w:rsidRPr="0076625B">
        <w:rPr>
          <w:color w:val="000000" w:themeColor="text1"/>
        </w:rPr>
        <w:t xml:space="preserve">: </w:t>
      </w:r>
      <w:proofErr w:type="spellStart"/>
      <w:r w:rsidRPr="0076625B">
        <w:rPr>
          <w:color w:val="000000" w:themeColor="text1"/>
        </w:rPr>
        <w:t>Comparison</w:t>
      </w:r>
      <w:proofErr w:type="spellEnd"/>
      <w:r w:rsidRPr="0076625B">
        <w:rPr>
          <w:color w:val="000000" w:themeColor="text1"/>
        </w:rPr>
        <w:t xml:space="preserve"> </w:t>
      </w:r>
      <w:proofErr w:type="spellStart"/>
      <w:r w:rsidRPr="0076625B">
        <w:rPr>
          <w:color w:val="000000" w:themeColor="text1"/>
        </w:rPr>
        <w:t>of</w:t>
      </w:r>
      <w:proofErr w:type="spellEnd"/>
      <w:r w:rsidRPr="0076625B">
        <w:rPr>
          <w:color w:val="000000" w:themeColor="text1"/>
        </w:rPr>
        <w:t xml:space="preserve"> </w:t>
      </w:r>
      <w:proofErr w:type="spellStart"/>
      <w:r w:rsidRPr="0076625B">
        <w:rPr>
          <w:color w:val="000000" w:themeColor="text1"/>
        </w:rPr>
        <w:t>national</w:t>
      </w:r>
      <w:proofErr w:type="spellEnd"/>
      <w:r w:rsidRPr="0076625B">
        <w:rPr>
          <w:color w:val="000000" w:themeColor="text1"/>
        </w:rPr>
        <w:t xml:space="preserve"> </w:t>
      </w:r>
      <w:proofErr w:type="spellStart"/>
      <w:r w:rsidRPr="0076625B">
        <w:rPr>
          <w:color w:val="000000" w:themeColor="text1"/>
        </w:rPr>
        <w:t>systems</w:t>
      </w:r>
      <w:proofErr w:type="spellEnd"/>
      <w:r w:rsidRPr="0076625B">
        <w:rPr>
          <w:color w:val="000000" w:themeColor="text1"/>
        </w:rPr>
        <w:t xml:space="preserve">, </w:t>
      </w:r>
      <w:proofErr w:type="spellStart"/>
      <w:r w:rsidRPr="0076625B">
        <w:rPr>
          <w:color w:val="000000" w:themeColor="text1"/>
        </w:rPr>
        <w:t>related</w:t>
      </w:r>
      <w:proofErr w:type="spellEnd"/>
      <w:r w:rsidRPr="0076625B">
        <w:rPr>
          <w:color w:val="000000" w:themeColor="text1"/>
        </w:rPr>
        <w:t xml:space="preserve"> </w:t>
      </w:r>
      <w:proofErr w:type="spellStart"/>
      <w:r w:rsidRPr="0076625B">
        <w:rPr>
          <w:color w:val="000000" w:themeColor="text1"/>
        </w:rPr>
        <w:t>diagnoses</w:t>
      </w:r>
      <w:proofErr w:type="spellEnd"/>
      <w:r w:rsidRPr="0076625B">
        <w:rPr>
          <w:color w:val="000000" w:themeColor="text1"/>
        </w:rPr>
        <w:t xml:space="preserve"> and </w:t>
      </w:r>
      <w:proofErr w:type="spellStart"/>
      <w:r w:rsidRPr="0076625B">
        <w:rPr>
          <w:color w:val="000000" w:themeColor="text1"/>
        </w:rPr>
        <w:t>evaluation</w:t>
      </w:r>
      <w:proofErr w:type="spellEnd"/>
      <w:r w:rsidRPr="0076625B">
        <w:rPr>
          <w:color w:val="000000" w:themeColor="text1"/>
        </w:rPr>
        <w:t xml:space="preserve"> </w:t>
      </w:r>
      <w:proofErr w:type="spellStart"/>
      <w:r w:rsidRPr="0076625B">
        <w:rPr>
          <w:color w:val="000000" w:themeColor="text1"/>
        </w:rPr>
        <w:t>criteria</w:t>
      </w:r>
      <w:proofErr w:type="spellEnd"/>
      <w:r w:rsidRPr="0076625B">
        <w:rPr>
          <w:color w:val="000000" w:themeColor="text1"/>
        </w:rPr>
        <w:t xml:space="preserve">. </w:t>
      </w:r>
      <w:proofErr w:type="spellStart"/>
      <w:r w:rsidRPr="0076625B">
        <w:rPr>
          <w:i/>
          <w:color w:val="000000" w:themeColor="text1"/>
        </w:rPr>
        <w:t>Central</w:t>
      </w:r>
      <w:proofErr w:type="spellEnd"/>
      <w:r w:rsidRPr="0076625B">
        <w:rPr>
          <w:i/>
          <w:color w:val="000000" w:themeColor="text1"/>
        </w:rPr>
        <w:t xml:space="preserve"> </w:t>
      </w:r>
      <w:proofErr w:type="spellStart"/>
      <w:r w:rsidRPr="0076625B">
        <w:rPr>
          <w:i/>
          <w:color w:val="000000" w:themeColor="text1"/>
        </w:rPr>
        <w:t>European</w:t>
      </w:r>
      <w:proofErr w:type="spellEnd"/>
      <w:r w:rsidRPr="0076625B">
        <w:rPr>
          <w:i/>
          <w:color w:val="000000" w:themeColor="text1"/>
        </w:rPr>
        <w:t xml:space="preserve"> </w:t>
      </w:r>
      <w:proofErr w:type="spellStart"/>
      <w:r w:rsidRPr="0076625B">
        <w:rPr>
          <w:i/>
          <w:color w:val="000000" w:themeColor="text1"/>
        </w:rPr>
        <w:t>Journal</w:t>
      </w:r>
      <w:proofErr w:type="spellEnd"/>
      <w:r w:rsidRPr="0076625B">
        <w:rPr>
          <w:i/>
          <w:color w:val="000000" w:themeColor="text1"/>
        </w:rPr>
        <w:t xml:space="preserve"> </w:t>
      </w:r>
      <w:proofErr w:type="spellStart"/>
      <w:r w:rsidRPr="0076625B">
        <w:rPr>
          <w:i/>
          <w:color w:val="000000" w:themeColor="text1"/>
        </w:rPr>
        <w:t>of</w:t>
      </w:r>
      <w:proofErr w:type="spellEnd"/>
      <w:r w:rsidRPr="0076625B">
        <w:rPr>
          <w:i/>
          <w:color w:val="000000" w:themeColor="text1"/>
        </w:rPr>
        <w:t xml:space="preserve"> Public </w:t>
      </w:r>
      <w:proofErr w:type="spellStart"/>
      <w:r w:rsidRPr="0076625B">
        <w:rPr>
          <w:i/>
          <w:color w:val="000000" w:themeColor="text1"/>
        </w:rPr>
        <w:t>Health</w:t>
      </w:r>
      <w:proofErr w:type="spellEnd"/>
      <w:r>
        <w:rPr>
          <w:i/>
          <w:color w:val="000000" w:themeColor="text1"/>
        </w:rPr>
        <w:t>,</w:t>
      </w:r>
      <w:r w:rsidRPr="0076625B">
        <w:rPr>
          <w:color w:val="000000" w:themeColor="text1"/>
        </w:rPr>
        <w:t xml:space="preserve"> 2015;23(3):244-251.</w:t>
      </w:r>
    </w:p>
    <w:p w:rsidR="00442F5C" w:rsidRDefault="00442F5C" w:rsidP="00442F5C">
      <w:pPr>
        <w:spacing w:after="0"/>
        <w:jc w:val="both"/>
        <w:rPr>
          <w:color w:val="000000" w:themeColor="text1"/>
        </w:rPr>
      </w:pPr>
      <w:r w:rsidRPr="0076625B">
        <w:rPr>
          <w:color w:val="000000" w:themeColor="text1"/>
        </w:rPr>
        <w:t xml:space="preserve">HLÁVKOVÁ J, LEBEDA T, TICHÝ T, GAĎOUREK P, URBAN P, NAKLÁDALOVÁ M, LAŠTOVKOVÁ A, FENCLOVÁ Z, RIDZOŇ P, EHLER E, RICHTER M, PEŠÁKOVÁ L, PELCOVÁ D. </w:t>
      </w:r>
      <w:proofErr w:type="spellStart"/>
      <w:r w:rsidRPr="0076625B">
        <w:rPr>
          <w:color w:val="000000" w:themeColor="text1"/>
        </w:rPr>
        <w:t>Evaluation</w:t>
      </w:r>
      <w:proofErr w:type="spellEnd"/>
      <w:r w:rsidRPr="0076625B">
        <w:rPr>
          <w:color w:val="000000" w:themeColor="text1"/>
        </w:rPr>
        <w:t xml:space="preserve"> </w:t>
      </w:r>
      <w:proofErr w:type="spellStart"/>
      <w:r w:rsidRPr="0076625B">
        <w:rPr>
          <w:color w:val="000000" w:themeColor="text1"/>
        </w:rPr>
        <w:t>of</w:t>
      </w:r>
      <w:proofErr w:type="spellEnd"/>
      <w:r w:rsidRPr="0076625B">
        <w:rPr>
          <w:color w:val="000000" w:themeColor="text1"/>
        </w:rPr>
        <w:t xml:space="preserve"> </w:t>
      </w:r>
      <w:proofErr w:type="spellStart"/>
      <w:r w:rsidRPr="0076625B">
        <w:rPr>
          <w:color w:val="000000" w:themeColor="text1"/>
        </w:rPr>
        <w:t>lumbar</w:t>
      </w:r>
      <w:proofErr w:type="spellEnd"/>
      <w:r w:rsidRPr="0076625B">
        <w:rPr>
          <w:color w:val="000000" w:themeColor="text1"/>
        </w:rPr>
        <w:t xml:space="preserve"> spine </w:t>
      </w:r>
      <w:proofErr w:type="spellStart"/>
      <w:r w:rsidRPr="0076625B">
        <w:rPr>
          <w:color w:val="000000" w:themeColor="text1"/>
        </w:rPr>
        <w:t>load</w:t>
      </w:r>
      <w:proofErr w:type="spellEnd"/>
      <w:r w:rsidRPr="0076625B">
        <w:rPr>
          <w:color w:val="000000" w:themeColor="text1"/>
        </w:rPr>
        <w:t xml:space="preserve"> by </w:t>
      </w:r>
      <w:proofErr w:type="spellStart"/>
      <w:r w:rsidRPr="0076625B">
        <w:rPr>
          <w:color w:val="000000" w:themeColor="text1"/>
        </w:rPr>
        <w:t>computational</w:t>
      </w:r>
      <w:proofErr w:type="spellEnd"/>
      <w:r w:rsidRPr="0076625B">
        <w:rPr>
          <w:color w:val="000000" w:themeColor="text1"/>
        </w:rPr>
        <w:t xml:space="preserve"> </w:t>
      </w:r>
      <w:proofErr w:type="spellStart"/>
      <w:r w:rsidRPr="0076625B">
        <w:rPr>
          <w:color w:val="000000" w:themeColor="text1"/>
        </w:rPr>
        <w:t>method</w:t>
      </w:r>
      <w:proofErr w:type="spellEnd"/>
      <w:r w:rsidRPr="0076625B">
        <w:rPr>
          <w:color w:val="000000" w:themeColor="text1"/>
        </w:rPr>
        <w:t xml:space="preserve"> in </w:t>
      </w:r>
      <w:proofErr w:type="spellStart"/>
      <w:r w:rsidRPr="0076625B">
        <w:rPr>
          <w:color w:val="000000" w:themeColor="text1"/>
        </w:rPr>
        <w:t>order</w:t>
      </w:r>
      <w:proofErr w:type="spellEnd"/>
      <w:r w:rsidRPr="0076625B">
        <w:rPr>
          <w:color w:val="000000" w:themeColor="text1"/>
        </w:rPr>
        <w:t xml:space="preserve"> to </w:t>
      </w:r>
      <w:proofErr w:type="spellStart"/>
      <w:r w:rsidRPr="0076625B">
        <w:rPr>
          <w:color w:val="000000" w:themeColor="text1"/>
        </w:rPr>
        <w:t>ackowledge</w:t>
      </w:r>
      <w:proofErr w:type="spellEnd"/>
      <w:r w:rsidRPr="0076625B">
        <w:rPr>
          <w:color w:val="000000" w:themeColor="text1"/>
        </w:rPr>
        <w:t xml:space="preserve"> </w:t>
      </w:r>
      <w:proofErr w:type="spellStart"/>
      <w:r w:rsidRPr="0076625B">
        <w:rPr>
          <w:color w:val="000000" w:themeColor="text1"/>
        </w:rPr>
        <w:t>low-back</w:t>
      </w:r>
      <w:proofErr w:type="spellEnd"/>
      <w:r w:rsidRPr="0076625B">
        <w:rPr>
          <w:color w:val="000000" w:themeColor="text1"/>
        </w:rPr>
        <w:t xml:space="preserve"> </w:t>
      </w:r>
      <w:proofErr w:type="spellStart"/>
      <w:r w:rsidRPr="0076625B">
        <w:rPr>
          <w:color w:val="000000" w:themeColor="text1"/>
        </w:rPr>
        <w:t>disorders</w:t>
      </w:r>
      <w:proofErr w:type="spellEnd"/>
      <w:r w:rsidRPr="0076625B">
        <w:rPr>
          <w:color w:val="000000" w:themeColor="text1"/>
        </w:rPr>
        <w:t xml:space="preserve"> as </w:t>
      </w:r>
      <w:proofErr w:type="spellStart"/>
      <w:r w:rsidRPr="0076625B">
        <w:rPr>
          <w:color w:val="000000" w:themeColor="text1"/>
        </w:rPr>
        <w:t>occupational</w:t>
      </w:r>
      <w:proofErr w:type="spellEnd"/>
      <w:r w:rsidRPr="0076625B">
        <w:rPr>
          <w:color w:val="000000" w:themeColor="text1"/>
        </w:rPr>
        <w:t xml:space="preserve"> </w:t>
      </w:r>
      <w:proofErr w:type="spellStart"/>
      <w:r w:rsidRPr="0076625B">
        <w:rPr>
          <w:color w:val="000000" w:themeColor="text1"/>
        </w:rPr>
        <w:t>diseases</w:t>
      </w:r>
      <w:proofErr w:type="spellEnd"/>
      <w:r w:rsidRPr="0076625B">
        <w:rPr>
          <w:color w:val="000000" w:themeColor="text1"/>
        </w:rPr>
        <w:t xml:space="preserve">. </w:t>
      </w:r>
      <w:proofErr w:type="spellStart"/>
      <w:r w:rsidRPr="0076625B">
        <w:rPr>
          <w:i/>
          <w:color w:val="000000" w:themeColor="text1"/>
        </w:rPr>
        <w:t>Central</w:t>
      </w:r>
      <w:proofErr w:type="spellEnd"/>
      <w:r w:rsidRPr="0076625B">
        <w:rPr>
          <w:i/>
          <w:color w:val="000000" w:themeColor="text1"/>
        </w:rPr>
        <w:t xml:space="preserve"> </w:t>
      </w:r>
      <w:proofErr w:type="spellStart"/>
      <w:r w:rsidRPr="0076625B">
        <w:rPr>
          <w:i/>
          <w:color w:val="000000" w:themeColor="text1"/>
        </w:rPr>
        <w:t>European</w:t>
      </w:r>
      <w:proofErr w:type="spellEnd"/>
      <w:r w:rsidRPr="0076625B">
        <w:rPr>
          <w:i/>
          <w:color w:val="000000" w:themeColor="text1"/>
        </w:rPr>
        <w:t xml:space="preserve"> </w:t>
      </w:r>
      <w:proofErr w:type="spellStart"/>
      <w:r w:rsidRPr="0076625B">
        <w:rPr>
          <w:i/>
          <w:color w:val="000000" w:themeColor="text1"/>
        </w:rPr>
        <w:t>Journal</w:t>
      </w:r>
      <w:proofErr w:type="spellEnd"/>
      <w:r w:rsidRPr="0076625B">
        <w:rPr>
          <w:i/>
          <w:color w:val="000000" w:themeColor="text1"/>
        </w:rPr>
        <w:t xml:space="preserve"> </w:t>
      </w:r>
      <w:proofErr w:type="spellStart"/>
      <w:r w:rsidRPr="0076625B">
        <w:rPr>
          <w:i/>
          <w:color w:val="000000" w:themeColor="text1"/>
        </w:rPr>
        <w:t>of</w:t>
      </w:r>
      <w:proofErr w:type="spellEnd"/>
      <w:r w:rsidRPr="0076625B">
        <w:rPr>
          <w:i/>
          <w:color w:val="000000" w:themeColor="text1"/>
        </w:rPr>
        <w:t xml:space="preserve"> Public </w:t>
      </w:r>
      <w:proofErr w:type="spellStart"/>
      <w:r w:rsidRPr="0076625B">
        <w:rPr>
          <w:i/>
          <w:color w:val="000000" w:themeColor="text1"/>
        </w:rPr>
        <w:t>Health</w:t>
      </w:r>
      <w:proofErr w:type="spellEnd"/>
      <w:r>
        <w:rPr>
          <w:i/>
          <w:color w:val="000000" w:themeColor="text1"/>
        </w:rPr>
        <w:t>,</w:t>
      </w:r>
      <w:r w:rsidRPr="0076625B">
        <w:rPr>
          <w:color w:val="000000" w:themeColor="text1"/>
        </w:rPr>
        <w:t xml:space="preserve"> 2016:24(1):58-67</w:t>
      </w:r>
    </w:p>
    <w:tbl>
      <w:tblPr>
        <w:tblW w:w="9082" w:type="dxa"/>
        <w:tblInd w:w="108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26"/>
        <w:gridCol w:w="7256"/>
      </w:tblGrid>
      <w:tr w:rsidR="00442F5C" w:rsidRPr="00D432BC" w:rsidTr="00196F8D">
        <w:trPr>
          <w:trHeight w:val="281"/>
        </w:trPr>
        <w:tc>
          <w:tcPr>
            <w:tcW w:w="1826" w:type="dxa"/>
            <w:tcBorders>
              <w:top w:val="nil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lastRenderedPageBreak/>
              <w:t>Kód</w:t>
            </w:r>
          </w:p>
        </w:tc>
        <w:tc>
          <w:tcPr>
            <w:tcW w:w="7256" w:type="dxa"/>
            <w:tcBorders>
              <w:top w:val="nil"/>
              <w:bottom w:val="single" w:sz="4" w:space="0" w:color="FFFFFF" w:themeColor="background1"/>
            </w:tcBorders>
            <w:shd w:val="clear" w:color="auto" w:fill="EBEBEB"/>
          </w:tcPr>
          <w:p w:rsidR="00442F5C" w:rsidRPr="00F23C3F" w:rsidRDefault="00442F5C" w:rsidP="00196F8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F23C3F">
              <w:rPr>
                <w:rFonts w:eastAsia="Times New Roman"/>
                <w:color w:val="000000" w:themeColor="text1"/>
              </w:rPr>
              <w:t>NT13725</w:t>
            </w:r>
          </w:p>
        </w:tc>
      </w:tr>
      <w:tr w:rsidR="00442F5C" w:rsidRPr="00B71CD6" w:rsidTr="00196F8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rPr>
                <w:rFonts w:eastAsia="Times New Roman"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Doba řešení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</w:tcPr>
          <w:p w:rsidR="00442F5C" w:rsidRPr="00F23C3F" w:rsidRDefault="00442F5C" w:rsidP="00196F8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F23C3F">
              <w:rPr>
                <w:rFonts w:eastAsia="Times New Roman"/>
                <w:color w:val="000000" w:themeColor="text1"/>
              </w:rPr>
              <w:t>2012 - 2015</w:t>
            </w:r>
          </w:p>
        </w:tc>
      </w:tr>
      <w:tr w:rsidR="00442F5C" w:rsidRPr="00D432BC" w:rsidTr="00196F8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Řešitel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</w:tcPr>
          <w:p w:rsidR="00442F5C" w:rsidRPr="00F23C3F" w:rsidRDefault="00442F5C" w:rsidP="00196F8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F23C3F">
              <w:rPr>
                <w:rFonts w:eastAsia="Times New Roman"/>
                <w:color w:val="000000" w:themeColor="text1"/>
              </w:rPr>
              <w:t xml:space="preserve">Petra </w:t>
            </w:r>
            <w:proofErr w:type="spellStart"/>
            <w:r w:rsidRPr="00F23C3F">
              <w:rPr>
                <w:rFonts w:eastAsia="Times New Roman"/>
                <w:color w:val="000000" w:themeColor="text1"/>
              </w:rPr>
              <w:t>Mandysová</w:t>
            </w:r>
            <w:proofErr w:type="spellEnd"/>
            <w:r w:rsidRPr="00F23C3F">
              <w:rPr>
                <w:rFonts w:eastAsia="Times New Roman"/>
                <w:color w:val="000000" w:themeColor="text1"/>
              </w:rPr>
              <w:t>, MSN, Ph.D.</w:t>
            </w:r>
          </w:p>
        </w:tc>
      </w:tr>
      <w:tr w:rsidR="00442F5C" w:rsidRPr="00B71CD6" w:rsidTr="00196F8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Název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  <w:vAlign w:val="center"/>
          </w:tcPr>
          <w:p w:rsidR="00442F5C" w:rsidRPr="00F23C3F" w:rsidRDefault="00442F5C" w:rsidP="00196F8D">
            <w:pPr>
              <w:tabs>
                <w:tab w:val="center" w:pos="2410"/>
              </w:tabs>
              <w:suppressAutoHyphens/>
              <w:overflowPunct w:val="0"/>
              <w:snapToGrid w:val="0"/>
              <w:spacing w:after="0" w:line="240" w:lineRule="auto"/>
              <w:ind w:right="-70"/>
              <w:textAlignment w:val="baseline"/>
              <w:rPr>
                <w:rFonts w:eastAsia="Times New Roman"/>
                <w:color w:val="000000" w:themeColor="text1"/>
                <w:lang w:eastAsia="ar-SA"/>
              </w:rPr>
            </w:pPr>
            <w:r w:rsidRPr="00F23C3F">
              <w:rPr>
                <w:rFonts w:eastAsia="Times New Roman"/>
                <w:color w:val="000000" w:themeColor="text1"/>
                <w:lang w:eastAsia="ar-SA"/>
              </w:rPr>
              <w:t>Management diagnostiky a terapie poruch polykání</w:t>
            </w:r>
          </w:p>
        </w:tc>
      </w:tr>
      <w:tr w:rsidR="00442F5C" w:rsidRPr="00B71CD6" w:rsidTr="00196F8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Celkem v tis. Kč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</w:tcPr>
          <w:p w:rsidR="00442F5C" w:rsidRPr="00F23C3F" w:rsidRDefault="00442F5C" w:rsidP="00196F8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986 </w:t>
            </w:r>
          </w:p>
        </w:tc>
      </w:tr>
    </w:tbl>
    <w:p w:rsidR="00442F5C" w:rsidRDefault="00442F5C" w:rsidP="00442F5C">
      <w:pPr>
        <w:spacing w:after="0"/>
        <w:rPr>
          <w:b/>
        </w:rPr>
      </w:pPr>
    </w:p>
    <w:p w:rsidR="00442F5C" w:rsidRDefault="00442F5C" w:rsidP="00442F5C">
      <w:pPr>
        <w:spacing w:after="0"/>
        <w:jc w:val="both"/>
        <w:rPr>
          <w:b/>
        </w:rPr>
      </w:pPr>
      <w:r>
        <w:rPr>
          <w:b/>
        </w:rPr>
        <w:t>Popis projektu</w:t>
      </w:r>
    </w:p>
    <w:p w:rsidR="00442F5C" w:rsidRPr="00992393" w:rsidRDefault="00442F5C" w:rsidP="00442F5C">
      <w:pPr>
        <w:jc w:val="both"/>
      </w:pPr>
      <w:r w:rsidRPr="00992393">
        <w:t xml:space="preserve">Cílem projektu byl rozvoj citlivých screeningových metod pro záchyt dysfagie prováděných sestrou, definice multioborového týmu pro poruchy polykání, definice diagnosticko-terapeutických postupů/standardů v rámci každé odbornosti a průchodu pacienta tímto systémem. Ve studii byla prostřednictvím dotazníku SWAL-QOL na počátku a po diagnostice a léčbě dle definovaného standardu hodnocena kvalita života pacienta s dysfagií. Výsledkem projektu byl doporučený standardní postup pro diagnostiku a terapii dysfagie aplikovatelný v podmínkách České republiky včetně zapojení nových diagnosticko-terapeutických metod (screeningová metoda, FEES, </w:t>
      </w:r>
      <w:proofErr w:type="spellStart"/>
      <w:r w:rsidRPr="00992393">
        <w:t>videofluoroskopie</w:t>
      </w:r>
      <w:proofErr w:type="spellEnd"/>
      <w:r w:rsidRPr="00992393">
        <w:t>). Výstupem projektu bylo dále zatím v České republice neprováděné statistické vyhodnocení kvality života pacientů s dysfagií prostřednictvím standardizovaných nástrojů SWAL-QOL a SWAL-CARE. Očekávaným benefitem projektu byl časnější záchyt a terapie dysfagie a jejích komplikací, racionalizace a ekonomizace použitých postupů, zvýšení kvality života pacientů.</w:t>
      </w:r>
    </w:p>
    <w:p w:rsidR="00442F5C" w:rsidRPr="00106488" w:rsidRDefault="00442F5C" w:rsidP="00442F5C">
      <w:pPr>
        <w:spacing w:after="0"/>
        <w:rPr>
          <w:rFonts w:ascii="Calibri" w:eastAsia="SymbolMT" w:hAnsi="Calibri" w:cs="Calibri"/>
          <w:b/>
          <w:color w:val="000000"/>
        </w:rPr>
      </w:pPr>
      <w:r w:rsidRPr="00106488">
        <w:rPr>
          <w:rFonts w:ascii="Calibri" w:eastAsia="SymbolMT" w:hAnsi="Calibri" w:cs="Calibri"/>
          <w:b/>
          <w:color w:val="000000"/>
        </w:rPr>
        <w:t>Výstupy</w:t>
      </w:r>
    </w:p>
    <w:p w:rsidR="00442F5C" w:rsidRPr="009826E8" w:rsidRDefault="00442F5C" w:rsidP="00442F5C">
      <w:pPr>
        <w:spacing w:after="0"/>
        <w:jc w:val="both"/>
        <w:rPr>
          <w:rFonts w:eastAsia="SymbolMT" w:cs="Calibri"/>
          <w:b/>
          <w:color w:val="000000"/>
        </w:rPr>
      </w:pPr>
      <w:r w:rsidRPr="009826E8">
        <w:rPr>
          <w:b/>
        </w:rPr>
        <w:t>Článek v odborném periodiku</w:t>
      </w:r>
    </w:p>
    <w:p w:rsidR="00442F5C" w:rsidRPr="009826E8" w:rsidRDefault="00442F5C" w:rsidP="00442F5C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9826E8">
        <w:rPr>
          <w:rFonts w:eastAsia="Times New Roman" w:cs="Arial"/>
          <w:color w:val="333333"/>
        </w:rPr>
        <w:t xml:space="preserve">VALIŠ, M., ŠIMŮNEK, L., CHROBOK, V., PAVELEK, Z., ČERNÝ, M., EHLER, E., KUNC, P. Poruchy polykání u neurologických onemocnění. </w:t>
      </w:r>
      <w:r w:rsidRPr="009826E8">
        <w:rPr>
          <w:rFonts w:eastAsia="Times New Roman" w:cs="Arial"/>
          <w:i/>
          <w:iCs/>
          <w:color w:val="333333"/>
        </w:rPr>
        <w:t>Praktický lékař</w:t>
      </w:r>
      <w:r w:rsidRPr="009826E8">
        <w:rPr>
          <w:rFonts w:eastAsia="Times New Roman" w:cs="Arial"/>
          <w:color w:val="333333"/>
        </w:rPr>
        <w:t xml:space="preserve">, 2014, roč. 94, č. 6, s. 254-258. </w:t>
      </w:r>
    </w:p>
    <w:p w:rsidR="00442F5C" w:rsidRPr="009826E8" w:rsidRDefault="00442F5C" w:rsidP="00442F5C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9826E8">
        <w:rPr>
          <w:rFonts w:eastAsia="Times New Roman" w:cs="Arial"/>
          <w:color w:val="333333"/>
        </w:rPr>
        <w:t xml:space="preserve">EHLER, E., KOPAL, A., MANDYSOVÁ, P., VOJTÍŠEK, P., ZAMECNIK, J. </w:t>
      </w:r>
      <w:proofErr w:type="spellStart"/>
      <w:r w:rsidRPr="009826E8">
        <w:rPr>
          <w:rFonts w:eastAsia="Times New Roman" w:cs="Arial"/>
          <w:color w:val="333333"/>
        </w:rPr>
        <w:t>Stiff</w:t>
      </w:r>
      <w:proofErr w:type="spellEnd"/>
      <w:r w:rsidRPr="009826E8">
        <w:rPr>
          <w:rFonts w:eastAsia="Times New Roman" w:cs="Arial"/>
          <w:color w:val="333333"/>
        </w:rPr>
        <w:t xml:space="preserve">-person Syndrome </w:t>
      </w:r>
      <w:proofErr w:type="spellStart"/>
      <w:r w:rsidRPr="009826E8">
        <w:rPr>
          <w:rFonts w:eastAsia="Times New Roman" w:cs="Arial"/>
          <w:color w:val="333333"/>
        </w:rPr>
        <w:t>Associated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with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Myotonic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Dystrophy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gramStart"/>
      <w:r w:rsidRPr="009826E8">
        <w:rPr>
          <w:rFonts w:eastAsia="Times New Roman" w:cs="Arial"/>
          <w:color w:val="333333"/>
        </w:rPr>
        <w:t>Type 2-a Case</w:t>
      </w:r>
      <w:proofErr w:type="gramEnd"/>
      <w:r w:rsidRPr="009826E8">
        <w:rPr>
          <w:rFonts w:eastAsia="Times New Roman" w:cs="Arial"/>
          <w:color w:val="333333"/>
        </w:rPr>
        <w:t xml:space="preserve"> Report. </w:t>
      </w:r>
      <w:r w:rsidRPr="009826E8">
        <w:rPr>
          <w:rFonts w:eastAsia="Times New Roman" w:cs="Arial"/>
          <w:i/>
          <w:iCs/>
          <w:color w:val="333333"/>
        </w:rPr>
        <w:t>Česká a slovenská neurologie a neurochirurgie</w:t>
      </w:r>
      <w:r w:rsidRPr="009826E8">
        <w:rPr>
          <w:rFonts w:eastAsia="Times New Roman" w:cs="Arial"/>
          <w:color w:val="333333"/>
        </w:rPr>
        <w:t xml:space="preserve">, 2014, roč. 77, č. 1, s. 104-108. </w:t>
      </w:r>
    </w:p>
    <w:p w:rsidR="00442F5C" w:rsidRPr="009826E8" w:rsidRDefault="00442F5C" w:rsidP="00442F5C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9826E8">
        <w:rPr>
          <w:rFonts w:eastAsia="Times New Roman" w:cs="Arial"/>
          <w:color w:val="333333"/>
        </w:rPr>
        <w:t xml:space="preserve">MANDYSOVÁ, P., PETRŽÍLKOVÁ, K., ŠKVRŇÁKOVÁ, J., EHLER, E. </w:t>
      </w:r>
      <w:proofErr w:type="spellStart"/>
      <w:r w:rsidRPr="009826E8">
        <w:rPr>
          <w:rFonts w:eastAsia="Times New Roman" w:cs="Arial"/>
          <w:color w:val="333333"/>
        </w:rPr>
        <w:t>An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analysis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of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subjective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assessment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of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swallowing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function</w:t>
      </w:r>
      <w:proofErr w:type="spellEnd"/>
      <w:r w:rsidRPr="009826E8">
        <w:rPr>
          <w:rFonts w:eastAsia="Times New Roman" w:cs="Arial"/>
          <w:color w:val="333333"/>
        </w:rPr>
        <w:t xml:space="preserve"> in </w:t>
      </w:r>
      <w:proofErr w:type="spellStart"/>
      <w:r w:rsidRPr="009826E8">
        <w:rPr>
          <w:rFonts w:eastAsia="Times New Roman" w:cs="Arial"/>
          <w:color w:val="333333"/>
        </w:rPr>
        <w:t>older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adults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using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the</w:t>
      </w:r>
      <w:proofErr w:type="spellEnd"/>
      <w:r w:rsidRPr="009826E8">
        <w:rPr>
          <w:rFonts w:eastAsia="Times New Roman" w:cs="Arial"/>
          <w:color w:val="333333"/>
        </w:rPr>
        <w:t xml:space="preserve"> EAT-10 </w:t>
      </w:r>
      <w:proofErr w:type="spellStart"/>
      <w:r w:rsidRPr="009826E8">
        <w:rPr>
          <w:rFonts w:eastAsia="Times New Roman" w:cs="Arial"/>
          <w:color w:val="333333"/>
        </w:rPr>
        <w:t>questionnaire</w:t>
      </w:r>
      <w:proofErr w:type="spellEnd"/>
      <w:r w:rsidRPr="009826E8">
        <w:rPr>
          <w:rFonts w:eastAsia="Times New Roman" w:cs="Arial"/>
          <w:color w:val="333333"/>
        </w:rPr>
        <w:t xml:space="preserve">. </w:t>
      </w:r>
      <w:proofErr w:type="spellStart"/>
      <w:r w:rsidRPr="009826E8">
        <w:rPr>
          <w:rFonts w:eastAsia="Times New Roman" w:cs="Arial"/>
          <w:i/>
          <w:iCs/>
          <w:color w:val="333333"/>
        </w:rPr>
        <w:t>Central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9826E8">
        <w:rPr>
          <w:rFonts w:eastAsia="Times New Roman" w:cs="Arial"/>
          <w:i/>
          <w:iCs/>
          <w:color w:val="333333"/>
        </w:rPr>
        <w:t>European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9826E8">
        <w:rPr>
          <w:rFonts w:eastAsia="Times New Roman" w:cs="Arial"/>
          <w:i/>
          <w:iCs/>
          <w:color w:val="333333"/>
        </w:rPr>
        <w:t>Journal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9826E8">
        <w:rPr>
          <w:rFonts w:eastAsia="Times New Roman" w:cs="Arial"/>
          <w:i/>
          <w:iCs/>
          <w:color w:val="333333"/>
        </w:rPr>
        <w:t>of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9826E8">
        <w:rPr>
          <w:rFonts w:eastAsia="Times New Roman" w:cs="Arial"/>
          <w:i/>
          <w:iCs/>
          <w:color w:val="333333"/>
        </w:rPr>
        <w:t>Nursing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and </w:t>
      </w:r>
      <w:proofErr w:type="spellStart"/>
      <w:r w:rsidRPr="009826E8">
        <w:rPr>
          <w:rFonts w:eastAsia="Times New Roman" w:cs="Arial"/>
          <w:i/>
          <w:iCs/>
          <w:color w:val="333333"/>
        </w:rPr>
        <w:t>Midwifery</w:t>
      </w:r>
      <w:proofErr w:type="spellEnd"/>
      <w:r w:rsidRPr="009826E8">
        <w:rPr>
          <w:rFonts w:eastAsia="Times New Roman" w:cs="Arial"/>
          <w:color w:val="333333"/>
        </w:rPr>
        <w:t xml:space="preserve">, 2014, roč. 5, č. 2, s. 72-77. </w:t>
      </w:r>
    </w:p>
    <w:p w:rsidR="00442F5C" w:rsidRPr="009826E8" w:rsidRDefault="00442F5C" w:rsidP="00442F5C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9826E8">
        <w:rPr>
          <w:rFonts w:eastAsia="Times New Roman" w:cs="Arial"/>
          <w:color w:val="333333"/>
        </w:rPr>
        <w:t xml:space="preserve">MANDYSOVÁ, P. A vision </w:t>
      </w:r>
      <w:proofErr w:type="spellStart"/>
      <w:r w:rsidRPr="009826E8">
        <w:rPr>
          <w:rFonts w:eastAsia="Times New Roman" w:cs="Arial"/>
          <w:color w:val="333333"/>
        </w:rPr>
        <w:t>for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dysphagia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screening</w:t>
      </w:r>
      <w:proofErr w:type="spellEnd"/>
      <w:r w:rsidRPr="009826E8">
        <w:rPr>
          <w:rFonts w:eastAsia="Times New Roman" w:cs="Arial"/>
          <w:color w:val="333333"/>
        </w:rPr>
        <w:t xml:space="preserve"> by </w:t>
      </w:r>
      <w:proofErr w:type="spellStart"/>
      <w:r w:rsidRPr="009826E8">
        <w:rPr>
          <w:rFonts w:eastAsia="Times New Roman" w:cs="Arial"/>
          <w:color w:val="333333"/>
        </w:rPr>
        <w:t>nurses</w:t>
      </w:r>
      <w:proofErr w:type="spellEnd"/>
      <w:r w:rsidRPr="009826E8">
        <w:rPr>
          <w:rFonts w:eastAsia="Times New Roman" w:cs="Arial"/>
          <w:color w:val="333333"/>
        </w:rPr>
        <w:t xml:space="preserve">. </w:t>
      </w:r>
      <w:proofErr w:type="spellStart"/>
      <w:r w:rsidRPr="009826E8">
        <w:rPr>
          <w:rFonts w:eastAsia="Times New Roman" w:cs="Arial"/>
          <w:i/>
          <w:iCs/>
          <w:color w:val="333333"/>
        </w:rPr>
        <w:t>Ošetrovateľstvo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: </w:t>
      </w:r>
      <w:proofErr w:type="spellStart"/>
      <w:r w:rsidRPr="009826E8">
        <w:rPr>
          <w:rFonts w:eastAsia="Times New Roman" w:cs="Arial"/>
          <w:i/>
          <w:iCs/>
          <w:color w:val="333333"/>
        </w:rPr>
        <w:t>teória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, </w:t>
      </w:r>
      <w:proofErr w:type="spellStart"/>
      <w:r w:rsidRPr="009826E8">
        <w:rPr>
          <w:rFonts w:eastAsia="Times New Roman" w:cs="Arial"/>
          <w:i/>
          <w:iCs/>
          <w:color w:val="333333"/>
        </w:rPr>
        <w:t>výskum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, </w:t>
      </w:r>
      <w:proofErr w:type="spellStart"/>
      <w:r w:rsidRPr="009826E8">
        <w:rPr>
          <w:rFonts w:eastAsia="Times New Roman" w:cs="Arial"/>
          <w:i/>
          <w:iCs/>
          <w:color w:val="333333"/>
        </w:rPr>
        <w:t>vzdelávanie</w:t>
      </w:r>
      <w:proofErr w:type="spellEnd"/>
      <w:r w:rsidRPr="009826E8">
        <w:rPr>
          <w:rFonts w:eastAsia="Times New Roman" w:cs="Arial"/>
          <w:color w:val="333333"/>
        </w:rPr>
        <w:t xml:space="preserve">, 2014, roč. 4, č. 1, s. 39-43. </w:t>
      </w:r>
    </w:p>
    <w:p w:rsidR="00442F5C" w:rsidRPr="009826E8" w:rsidRDefault="00442F5C" w:rsidP="00442F5C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9826E8">
        <w:rPr>
          <w:rFonts w:eastAsia="Times New Roman" w:cs="Arial"/>
          <w:color w:val="333333"/>
        </w:rPr>
        <w:t xml:space="preserve">MANDYSOVÁ, P., FIALOVÁ, J., EHLER, E., PELLANT, A. </w:t>
      </w:r>
      <w:proofErr w:type="spellStart"/>
      <w:r w:rsidRPr="009826E8">
        <w:rPr>
          <w:rFonts w:eastAsia="Times New Roman" w:cs="Arial"/>
          <w:color w:val="333333"/>
        </w:rPr>
        <w:t>Criterion</w:t>
      </w:r>
      <w:proofErr w:type="spellEnd"/>
      <w:r w:rsidRPr="009826E8">
        <w:rPr>
          <w:rFonts w:eastAsia="Times New Roman" w:cs="Arial"/>
          <w:color w:val="333333"/>
        </w:rPr>
        <w:t xml:space="preserve"> validity </w:t>
      </w:r>
      <w:proofErr w:type="spellStart"/>
      <w:r w:rsidRPr="009826E8">
        <w:rPr>
          <w:rFonts w:eastAsia="Times New Roman" w:cs="Arial"/>
          <w:color w:val="333333"/>
        </w:rPr>
        <w:t>of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the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self</w:t>
      </w:r>
      <w:proofErr w:type="spellEnd"/>
      <w:r w:rsidRPr="009826E8">
        <w:rPr>
          <w:rFonts w:eastAsia="Times New Roman" w:cs="Arial"/>
          <w:color w:val="333333"/>
        </w:rPr>
        <w:t xml:space="preserve">-report </w:t>
      </w:r>
      <w:proofErr w:type="spellStart"/>
      <w:r w:rsidRPr="009826E8">
        <w:rPr>
          <w:rFonts w:eastAsia="Times New Roman" w:cs="Arial"/>
          <w:color w:val="333333"/>
        </w:rPr>
        <w:t>dysphagia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assessment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tool</w:t>
      </w:r>
      <w:proofErr w:type="spellEnd"/>
      <w:r w:rsidRPr="009826E8">
        <w:rPr>
          <w:rFonts w:eastAsia="Times New Roman" w:cs="Arial"/>
          <w:color w:val="333333"/>
        </w:rPr>
        <w:t xml:space="preserve"> EAT-10 </w:t>
      </w:r>
      <w:proofErr w:type="spellStart"/>
      <w:r w:rsidRPr="009826E8">
        <w:rPr>
          <w:rFonts w:eastAsia="Times New Roman" w:cs="Arial"/>
          <w:color w:val="333333"/>
        </w:rPr>
        <w:t>among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neurological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patients</w:t>
      </w:r>
      <w:proofErr w:type="spellEnd"/>
      <w:r w:rsidRPr="009826E8">
        <w:rPr>
          <w:rFonts w:eastAsia="Times New Roman" w:cs="Arial"/>
          <w:color w:val="333333"/>
        </w:rPr>
        <w:t xml:space="preserve">. </w:t>
      </w:r>
      <w:proofErr w:type="spellStart"/>
      <w:r w:rsidRPr="009826E8">
        <w:rPr>
          <w:rFonts w:eastAsia="Times New Roman" w:cs="Arial"/>
          <w:i/>
          <w:iCs/>
          <w:color w:val="333333"/>
        </w:rPr>
        <w:t>Central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9826E8">
        <w:rPr>
          <w:rFonts w:eastAsia="Times New Roman" w:cs="Arial"/>
          <w:i/>
          <w:iCs/>
          <w:color w:val="333333"/>
        </w:rPr>
        <w:t>European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9826E8">
        <w:rPr>
          <w:rFonts w:eastAsia="Times New Roman" w:cs="Arial"/>
          <w:i/>
          <w:iCs/>
          <w:color w:val="333333"/>
        </w:rPr>
        <w:t>Journal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9826E8">
        <w:rPr>
          <w:rFonts w:eastAsia="Times New Roman" w:cs="Arial"/>
          <w:i/>
          <w:iCs/>
          <w:color w:val="333333"/>
        </w:rPr>
        <w:t>of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9826E8">
        <w:rPr>
          <w:rFonts w:eastAsia="Times New Roman" w:cs="Arial"/>
          <w:i/>
          <w:iCs/>
          <w:color w:val="333333"/>
        </w:rPr>
        <w:t>Nursing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and </w:t>
      </w:r>
      <w:proofErr w:type="spellStart"/>
      <w:r w:rsidRPr="009826E8">
        <w:rPr>
          <w:rFonts w:eastAsia="Times New Roman" w:cs="Arial"/>
          <w:i/>
          <w:iCs/>
          <w:color w:val="333333"/>
        </w:rPr>
        <w:t>Midwifery</w:t>
      </w:r>
      <w:proofErr w:type="spellEnd"/>
      <w:r w:rsidRPr="009826E8">
        <w:rPr>
          <w:rFonts w:eastAsia="Times New Roman" w:cs="Arial"/>
          <w:color w:val="333333"/>
        </w:rPr>
        <w:t xml:space="preserve">, 2014, roč. 5, č. 4, s. 137-144. </w:t>
      </w:r>
    </w:p>
    <w:p w:rsidR="00442F5C" w:rsidRPr="009826E8" w:rsidRDefault="00442F5C" w:rsidP="00442F5C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9826E8">
        <w:rPr>
          <w:rFonts w:eastAsia="Times New Roman" w:cs="Arial"/>
          <w:color w:val="333333"/>
        </w:rPr>
        <w:t>MANDYSOVÁ, P., TRUNDOVÁ, H., EHLER, E. Inter-</w:t>
      </w:r>
      <w:proofErr w:type="spellStart"/>
      <w:r w:rsidRPr="009826E8">
        <w:rPr>
          <w:rFonts w:eastAsia="Times New Roman" w:cs="Arial"/>
          <w:color w:val="333333"/>
        </w:rPr>
        <w:t>Rater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Agreement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of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the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Brief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Bedside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Dysphagia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Screening</w:t>
      </w:r>
      <w:proofErr w:type="spellEnd"/>
      <w:r w:rsidRPr="009826E8">
        <w:rPr>
          <w:rFonts w:eastAsia="Times New Roman" w:cs="Arial"/>
          <w:color w:val="333333"/>
        </w:rPr>
        <w:t xml:space="preserve"> Test-</w:t>
      </w:r>
      <w:proofErr w:type="spellStart"/>
      <w:r w:rsidRPr="009826E8">
        <w:rPr>
          <w:rFonts w:eastAsia="Times New Roman" w:cs="Arial"/>
          <w:color w:val="333333"/>
        </w:rPr>
        <w:t>Revised</w:t>
      </w:r>
      <w:proofErr w:type="spellEnd"/>
      <w:r w:rsidRPr="009826E8">
        <w:rPr>
          <w:rFonts w:eastAsia="Times New Roman" w:cs="Arial"/>
          <w:color w:val="333333"/>
        </w:rPr>
        <w:t xml:space="preserve"> in </w:t>
      </w:r>
      <w:proofErr w:type="spellStart"/>
      <w:r w:rsidRPr="009826E8">
        <w:rPr>
          <w:rFonts w:eastAsia="Times New Roman" w:cs="Arial"/>
          <w:color w:val="333333"/>
        </w:rPr>
        <w:t>Patients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With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Stroke</w:t>
      </w:r>
      <w:proofErr w:type="spellEnd"/>
      <w:r w:rsidRPr="009826E8">
        <w:rPr>
          <w:rFonts w:eastAsia="Times New Roman" w:cs="Arial"/>
          <w:color w:val="333333"/>
        </w:rPr>
        <w:t xml:space="preserve">. </w:t>
      </w:r>
      <w:proofErr w:type="spellStart"/>
      <w:r w:rsidRPr="009826E8">
        <w:rPr>
          <w:rFonts w:eastAsia="Times New Roman" w:cs="Arial"/>
          <w:i/>
          <w:iCs/>
          <w:color w:val="333333"/>
        </w:rPr>
        <w:t>Central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9826E8">
        <w:rPr>
          <w:rFonts w:eastAsia="Times New Roman" w:cs="Arial"/>
          <w:i/>
          <w:iCs/>
          <w:color w:val="333333"/>
        </w:rPr>
        <w:t>European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9826E8">
        <w:rPr>
          <w:rFonts w:eastAsia="Times New Roman" w:cs="Arial"/>
          <w:i/>
          <w:iCs/>
          <w:color w:val="333333"/>
        </w:rPr>
        <w:t>Journal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9826E8">
        <w:rPr>
          <w:rFonts w:eastAsia="Times New Roman" w:cs="Arial"/>
          <w:i/>
          <w:iCs/>
          <w:color w:val="333333"/>
        </w:rPr>
        <w:t>of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9826E8">
        <w:rPr>
          <w:rFonts w:eastAsia="Times New Roman" w:cs="Arial"/>
          <w:i/>
          <w:iCs/>
          <w:color w:val="333333"/>
        </w:rPr>
        <w:t>Nursing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and </w:t>
      </w:r>
      <w:proofErr w:type="spellStart"/>
      <w:r w:rsidRPr="009826E8">
        <w:rPr>
          <w:rFonts w:eastAsia="Times New Roman" w:cs="Arial"/>
          <w:i/>
          <w:iCs/>
          <w:color w:val="333333"/>
        </w:rPr>
        <w:t>Midwifery</w:t>
      </w:r>
      <w:proofErr w:type="spellEnd"/>
      <w:r w:rsidRPr="009826E8">
        <w:rPr>
          <w:rFonts w:eastAsia="Times New Roman" w:cs="Arial"/>
          <w:color w:val="333333"/>
        </w:rPr>
        <w:t xml:space="preserve">, 2016, roč. 7, č. 2, s. 412-419. </w:t>
      </w:r>
    </w:p>
    <w:p w:rsidR="00442F5C" w:rsidRPr="009826E8" w:rsidRDefault="00442F5C" w:rsidP="00442F5C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9826E8">
        <w:rPr>
          <w:rFonts w:eastAsia="Times New Roman" w:cs="Arial"/>
          <w:color w:val="333333"/>
        </w:rPr>
        <w:t xml:space="preserve">MANDYSOVÁ, P., FUSEK, J., TSIOU, C., PLAKAS, S. A </w:t>
      </w:r>
      <w:proofErr w:type="spellStart"/>
      <w:r w:rsidRPr="009826E8">
        <w:rPr>
          <w:rFonts w:eastAsia="Times New Roman" w:cs="Arial"/>
          <w:color w:val="333333"/>
        </w:rPr>
        <w:t>cross-border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educational</w:t>
      </w:r>
      <w:proofErr w:type="spellEnd"/>
      <w:r w:rsidRPr="009826E8">
        <w:rPr>
          <w:rFonts w:eastAsia="Times New Roman" w:cs="Arial"/>
          <w:color w:val="333333"/>
        </w:rPr>
        <w:t xml:space="preserve"> session </w:t>
      </w:r>
      <w:proofErr w:type="spellStart"/>
      <w:r w:rsidRPr="009826E8">
        <w:rPr>
          <w:rFonts w:eastAsia="Times New Roman" w:cs="Arial"/>
          <w:color w:val="333333"/>
        </w:rPr>
        <w:t>promoting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nursing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dysphagia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screening</w:t>
      </w:r>
      <w:proofErr w:type="spellEnd"/>
      <w:r w:rsidRPr="009826E8">
        <w:rPr>
          <w:rFonts w:eastAsia="Times New Roman" w:cs="Arial"/>
          <w:color w:val="333333"/>
        </w:rPr>
        <w:t xml:space="preserve"> in </w:t>
      </w:r>
      <w:proofErr w:type="spellStart"/>
      <w:r w:rsidRPr="009826E8">
        <w:rPr>
          <w:rFonts w:eastAsia="Times New Roman" w:cs="Arial"/>
          <w:color w:val="333333"/>
        </w:rPr>
        <w:t>Greece</w:t>
      </w:r>
      <w:proofErr w:type="spellEnd"/>
      <w:r w:rsidRPr="009826E8">
        <w:rPr>
          <w:rFonts w:eastAsia="Times New Roman" w:cs="Arial"/>
          <w:color w:val="333333"/>
        </w:rPr>
        <w:t xml:space="preserve">: A pilot study. </w:t>
      </w:r>
      <w:r w:rsidRPr="009826E8">
        <w:rPr>
          <w:rFonts w:eastAsia="Times New Roman" w:cs="Arial"/>
          <w:i/>
          <w:iCs/>
          <w:color w:val="333333"/>
        </w:rPr>
        <w:t>Kontakt</w:t>
      </w:r>
      <w:r w:rsidRPr="009826E8">
        <w:rPr>
          <w:rFonts w:eastAsia="Times New Roman" w:cs="Arial"/>
          <w:color w:val="333333"/>
        </w:rPr>
        <w:t xml:space="preserve">, 2016, roč. 18, č. 2, s. e56-e63. </w:t>
      </w:r>
    </w:p>
    <w:p w:rsidR="00442F5C" w:rsidRPr="009826E8" w:rsidRDefault="00442F5C" w:rsidP="00442F5C">
      <w:pPr>
        <w:spacing w:after="150" w:line="240" w:lineRule="auto"/>
        <w:jc w:val="both"/>
        <w:rPr>
          <w:rFonts w:eastAsia="Times New Roman" w:cs="Arial"/>
          <w:color w:val="333333"/>
        </w:rPr>
      </w:pPr>
      <w:r w:rsidRPr="009826E8">
        <w:rPr>
          <w:rFonts w:eastAsia="Times New Roman" w:cs="Arial"/>
          <w:color w:val="333333"/>
        </w:rPr>
        <w:t xml:space="preserve">MANDYSOVÁ, P., EHLER, E., ŠKVRŇÁKOVÁ, J., ČERNÝ, M., BÁRTOVÁ, I., PELLANT, A. </w:t>
      </w:r>
      <w:proofErr w:type="spellStart"/>
      <w:r w:rsidRPr="009826E8">
        <w:rPr>
          <w:rFonts w:eastAsia="Times New Roman" w:cs="Arial"/>
          <w:color w:val="333333"/>
        </w:rPr>
        <w:t>Development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of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the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Brief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Bedside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Dysphagia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Screening</w:t>
      </w:r>
      <w:proofErr w:type="spellEnd"/>
      <w:r w:rsidRPr="009826E8">
        <w:rPr>
          <w:rFonts w:eastAsia="Times New Roman" w:cs="Arial"/>
          <w:color w:val="333333"/>
        </w:rPr>
        <w:t xml:space="preserve"> Test – </w:t>
      </w:r>
      <w:proofErr w:type="spellStart"/>
      <w:r w:rsidRPr="009826E8">
        <w:rPr>
          <w:rFonts w:eastAsia="Times New Roman" w:cs="Arial"/>
          <w:color w:val="333333"/>
        </w:rPr>
        <w:t>Revised</w:t>
      </w:r>
      <w:proofErr w:type="spellEnd"/>
      <w:r w:rsidRPr="009826E8">
        <w:rPr>
          <w:rFonts w:eastAsia="Times New Roman" w:cs="Arial"/>
          <w:color w:val="333333"/>
        </w:rPr>
        <w:t xml:space="preserve">: a </w:t>
      </w:r>
      <w:proofErr w:type="spellStart"/>
      <w:r w:rsidRPr="009826E8">
        <w:rPr>
          <w:rFonts w:eastAsia="Times New Roman" w:cs="Arial"/>
          <w:color w:val="333333"/>
        </w:rPr>
        <w:t>Cross-Sectional</w:t>
      </w:r>
      <w:proofErr w:type="spellEnd"/>
      <w:r w:rsidRPr="009826E8">
        <w:rPr>
          <w:rFonts w:eastAsia="Times New Roman" w:cs="Arial"/>
          <w:color w:val="333333"/>
        </w:rPr>
        <w:t xml:space="preserve"> Czech Study. </w:t>
      </w:r>
      <w:r w:rsidRPr="009826E8">
        <w:rPr>
          <w:rFonts w:eastAsia="Times New Roman" w:cs="Arial"/>
          <w:i/>
          <w:iCs/>
          <w:color w:val="333333"/>
        </w:rPr>
        <w:t xml:space="preserve">Acta </w:t>
      </w:r>
      <w:proofErr w:type="spellStart"/>
      <w:r w:rsidRPr="009826E8">
        <w:rPr>
          <w:rFonts w:eastAsia="Times New Roman" w:cs="Arial"/>
          <w:i/>
          <w:iCs/>
          <w:color w:val="333333"/>
        </w:rPr>
        <w:t>Medica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(Hradec Králové)</w:t>
      </w:r>
      <w:r w:rsidRPr="009826E8">
        <w:rPr>
          <w:rFonts w:eastAsia="Times New Roman" w:cs="Arial"/>
          <w:color w:val="333333"/>
        </w:rPr>
        <w:t xml:space="preserve">, 2015, roč. 58, č. 2, s. 49-55. </w:t>
      </w:r>
    </w:p>
    <w:p w:rsidR="00442F5C" w:rsidRPr="009826E8" w:rsidRDefault="00442F5C" w:rsidP="00442F5C">
      <w:pPr>
        <w:spacing w:after="0"/>
        <w:jc w:val="both"/>
        <w:rPr>
          <w:b/>
        </w:rPr>
      </w:pPr>
      <w:r w:rsidRPr="009826E8">
        <w:rPr>
          <w:b/>
        </w:rPr>
        <w:t>Článek ve sborníku</w:t>
      </w:r>
    </w:p>
    <w:p w:rsidR="00442F5C" w:rsidRPr="009826E8" w:rsidRDefault="00442F5C" w:rsidP="00442F5C">
      <w:pPr>
        <w:spacing w:after="0"/>
        <w:jc w:val="both"/>
        <w:rPr>
          <w:rFonts w:cs="Arial"/>
          <w:color w:val="333333"/>
        </w:rPr>
      </w:pPr>
      <w:r w:rsidRPr="009826E8">
        <w:rPr>
          <w:rFonts w:cs="Arial"/>
          <w:color w:val="333333"/>
        </w:rPr>
        <w:t xml:space="preserve">MANDYSOVÁ, P., EHLER, E. </w:t>
      </w:r>
      <w:proofErr w:type="spellStart"/>
      <w:r w:rsidRPr="009826E8">
        <w:rPr>
          <w:rFonts w:cs="Arial"/>
          <w:color w:val="333333"/>
        </w:rPr>
        <w:t>The</w:t>
      </w:r>
      <w:proofErr w:type="spellEnd"/>
      <w:r w:rsidRPr="009826E8">
        <w:rPr>
          <w:rFonts w:cs="Arial"/>
          <w:color w:val="333333"/>
        </w:rPr>
        <w:t xml:space="preserve"> </w:t>
      </w:r>
      <w:proofErr w:type="spellStart"/>
      <w:r w:rsidRPr="009826E8">
        <w:rPr>
          <w:rFonts w:cs="Arial"/>
          <w:color w:val="333333"/>
        </w:rPr>
        <w:t>effectiveness</w:t>
      </w:r>
      <w:proofErr w:type="spellEnd"/>
      <w:r w:rsidRPr="009826E8">
        <w:rPr>
          <w:rFonts w:cs="Arial"/>
          <w:color w:val="333333"/>
        </w:rPr>
        <w:t xml:space="preserve"> </w:t>
      </w:r>
      <w:proofErr w:type="spellStart"/>
      <w:r w:rsidRPr="009826E8">
        <w:rPr>
          <w:rFonts w:cs="Arial"/>
          <w:color w:val="333333"/>
        </w:rPr>
        <w:t>of</w:t>
      </w:r>
      <w:proofErr w:type="spellEnd"/>
      <w:r w:rsidRPr="009826E8">
        <w:rPr>
          <w:rFonts w:cs="Arial"/>
          <w:color w:val="333333"/>
        </w:rPr>
        <w:t xml:space="preserve"> a </w:t>
      </w:r>
      <w:proofErr w:type="spellStart"/>
      <w:r w:rsidRPr="009826E8">
        <w:rPr>
          <w:rFonts w:cs="Arial"/>
          <w:color w:val="333333"/>
        </w:rPr>
        <w:t>nurse</w:t>
      </w:r>
      <w:proofErr w:type="spellEnd"/>
      <w:r w:rsidRPr="009826E8">
        <w:rPr>
          <w:rFonts w:cs="Arial"/>
          <w:color w:val="333333"/>
        </w:rPr>
        <w:t xml:space="preserve">-led </w:t>
      </w:r>
      <w:proofErr w:type="spellStart"/>
      <w:r w:rsidRPr="009826E8">
        <w:rPr>
          <w:rFonts w:cs="Arial"/>
          <w:color w:val="333333"/>
        </w:rPr>
        <w:t>educational</w:t>
      </w:r>
      <w:proofErr w:type="spellEnd"/>
      <w:r w:rsidRPr="009826E8">
        <w:rPr>
          <w:rFonts w:cs="Arial"/>
          <w:color w:val="333333"/>
        </w:rPr>
        <w:t xml:space="preserve"> session </w:t>
      </w:r>
      <w:proofErr w:type="spellStart"/>
      <w:r w:rsidRPr="009826E8">
        <w:rPr>
          <w:rFonts w:cs="Arial"/>
          <w:color w:val="333333"/>
        </w:rPr>
        <w:t>focused</w:t>
      </w:r>
      <w:proofErr w:type="spellEnd"/>
      <w:r w:rsidRPr="009826E8">
        <w:rPr>
          <w:rFonts w:cs="Arial"/>
          <w:color w:val="333333"/>
        </w:rPr>
        <w:t xml:space="preserve"> on </w:t>
      </w:r>
      <w:proofErr w:type="spellStart"/>
      <w:r w:rsidRPr="009826E8">
        <w:rPr>
          <w:rFonts w:cs="Arial"/>
          <w:color w:val="333333"/>
        </w:rPr>
        <w:t>dysphagia</w:t>
      </w:r>
      <w:proofErr w:type="spellEnd"/>
      <w:r w:rsidRPr="009826E8">
        <w:rPr>
          <w:rFonts w:cs="Arial"/>
          <w:color w:val="333333"/>
        </w:rPr>
        <w:t xml:space="preserve"> </w:t>
      </w:r>
      <w:proofErr w:type="spellStart"/>
      <w:r w:rsidRPr="009826E8">
        <w:rPr>
          <w:rFonts w:cs="Arial"/>
          <w:color w:val="333333"/>
        </w:rPr>
        <w:t>screening</w:t>
      </w:r>
      <w:proofErr w:type="spellEnd"/>
      <w:r w:rsidRPr="009826E8">
        <w:rPr>
          <w:rFonts w:cs="Arial"/>
          <w:color w:val="333333"/>
        </w:rPr>
        <w:t xml:space="preserve">. In </w:t>
      </w:r>
      <w:proofErr w:type="spellStart"/>
      <w:r w:rsidRPr="009826E8">
        <w:rPr>
          <w:rFonts w:cs="Arial"/>
          <w:i/>
          <w:iCs/>
          <w:color w:val="333333"/>
        </w:rPr>
        <w:t>Nursing</w:t>
      </w:r>
      <w:proofErr w:type="spellEnd"/>
      <w:r w:rsidRPr="009826E8">
        <w:rPr>
          <w:rFonts w:cs="Arial"/>
          <w:i/>
          <w:iCs/>
          <w:color w:val="333333"/>
        </w:rPr>
        <w:t xml:space="preserve"> </w:t>
      </w:r>
      <w:proofErr w:type="spellStart"/>
      <w:r w:rsidRPr="009826E8">
        <w:rPr>
          <w:rFonts w:cs="Arial"/>
          <w:i/>
          <w:iCs/>
          <w:color w:val="333333"/>
        </w:rPr>
        <w:t>of</w:t>
      </w:r>
      <w:proofErr w:type="spellEnd"/>
      <w:r w:rsidRPr="009826E8">
        <w:rPr>
          <w:rFonts w:cs="Arial"/>
          <w:i/>
          <w:iCs/>
          <w:color w:val="333333"/>
        </w:rPr>
        <w:t xml:space="preserve"> </w:t>
      </w:r>
      <w:proofErr w:type="spellStart"/>
      <w:r w:rsidRPr="009826E8">
        <w:rPr>
          <w:rFonts w:cs="Arial"/>
          <w:i/>
          <w:iCs/>
          <w:color w:val="333333"/>
        </w:rPr>
        <w:t>the</w:t>
      </w:r>
      <w:proofErr w:type="spellEnd"/>
      <w:r w:rsidRPr="009826E8">
        <w:rPr>
          <w:rFonts w:cs="Arial"/>
          <w:i/>
          <w:iCs/>
          <w:color w:val="333333"/>
        </w:rPr>
        <w:t xml:space="preserve"> 21st </w:t>
      </w:r>
      <w:proofErr w:type="spellStart"/>
      <w:r w:rsidRPr="009826E8">
        <w:rPr>
          <w:rFonts w:cs="Arial"/>
          <w:i/>
          <w:iCs/>
          <w:color w:val="333333"/>
        </w:rPr>
        <w:t>century</w:t>
      </w:r>
      <w:proofErr w:type="spellEnd"/>
      <w:r w:rsidRPr="009826E8">
        <w:rPr>
          <w:rFonts w:cs="Arial"/>
          <w:i/>
          <w:iCs/>
          <w:color w:val="333333"/>
        </w:rPr>
        <w:t xml:space="preserve"> in </w:t>
      </w:r>
      <w:proofErr w:type="spellStart"/>
      <w:r w:rsidRPr="009826E8">
        <w:rPr>
          <w:rFonts w:cs="Arial"/>
          <w:i/>
          <w:iCs/>
          <w:color w:val="333333"/>
        </w:rPr>
        <w:t>the</w:t>
      </w:r>
      <w:proofErr w:type="spellEnd"/>
      <w:r w:rsidRPr="009826E8">
        <w:rPr>
          <w:rFonts w:cs="Arial"/>
          <w:i/>
          <w:iCs/>
          <w:color w:val="333333"/>
        </w:rPr>
        <w:t xml:space="preserve"> proces </w:t>
      </w:r>
      <w:proofErr w:type="spellStart"/>
      <w:r w:rsidRPr="009826E8">
        <w:rPr>
          <w:rFonts w:cs="Arial"/>
          <w:i/>
          <w:iCs/>
          <w:color w:val="333333"/>
        </w:rPr>
        <w:t>of</w:t>
      </w:r>
      <w:proofErr w:type="spellEnd"/>
      <w:r w:rsidRPr="009826E8">
        <w:rPr>
          <w:rFonts w:cs="Arial"/>
          <w:i/>
          <w:iCs/>
          <w:color w:val="333333"/>
        </w:rPr>
        <w:t xml:space="preserve"> </w:t>
      </w:r>
      <w:proofErr w:type="spellStart"/>
      <w:r w:rsidRPr="009826E8">
        <w:rPr>
          <w:rFonts w:cs="Arial"/>
          <w:i/>
          <w:iCs/>
          <w:color w:val="333333"/>
        </w:rPr>
        <w:t>change</w:t>
      </w:r>
      <w:proofErr w:type="spellEnd"/>
      <w:r>
        <w:rPr>
          <w:rFonts w:cs="Arial"/>
          <w:color w:val="333333"/>
        </w:rPr>
        <w:t>. Nitra</w:t>
      </w:r>
      <w:r w:rsidRPr="009826E8">
        <w:rPr>
          <w:rFonts w:cs="Arial"/>
          <w:color w:val="333333"/>
        </w:rPr>
        <w:t xml:space="preserve">: Univerzita Konštantína Filozofa v </w:t>
      </w:r>
      <w:proofErr w:type="spellStart"/>
      <w:r w:rsidRPr="009826E8">
        <w:rPr>
          <w:rFonts w:cs="Arial"/>
          <w:color w:val="333333"/>
        </w:rPr>
        <w:t>Nitre</w:t>
      </w:r>
      <w:proofErr w:type="spellEnd"/>
      <w:r w:rsidRPr="009826E8">
        <w:rPr>
          <w:rFonts w:cs="Arial"/>
          <w:color w:val="333333"/>
        </w:rPr>
        <w:t>, 2013, s. 185-191. ISBN 978-80-558-0421-7.</w:t>
      </w:r>
    </w:p>
    <w:p w:rsidR="00442F5C" w:rsidRPr="009826E8" w:rsidRDefault="00442F5C" w:rsidP="00442F5C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9826E8">
        <w:rPr>
          <w:rFonts w:eastAsia="Times New Roman" w:cs="Arial"/>
          <w:color w:val="333333"/>
        </w:rPr>
        <w:t xml:space="preserve">MANDYSOVÁ, P., EHLER, E., PELLANT, A., ŠKVRŇÁKOVÁ, J., ČERNÝ, M., BÁRTOVÁ, I. </w:t>
      </w:r>
      <w:proofErr w:type="spellStart"/>
      <w:r w:rsidRPr="009826E8">
        <w:rPr>
          <w:rFonts w:eastAsia="Times New Roman" w:cs="Arial"/>
          <w:color w:val="333333"/>
        </w:rPr>
        <w:t>The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development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of</w:t>
      </w:r>
      <w:proofErr w:type="spellEnd"/>
      <w:r w:rsidRPr="009826E8">
        <w:rPr>
          <w:rFonts w:eastAsia="Times New Roman" w:cs="Arial"/>
          <w:color w:val="333333"/>
        </w:rPr>
        <w:t xml:space="preserve"> a </w:t>
      </w:r>
      <w:proofErr w:type="spellStart"/>
      <w:r w:rsidRPr="009826E8">
        <w:rPr>
          <w:rFonts w:eastAsia="Times New Roman" w:cs="Arial"/>
          <w:color w:val="333333"/>
        </w:rPr>
        <w:t>dysphagia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screening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tool</w:t>
      </w:r>
      <w:proofErr w:type="spellEnd"/>
      <w:r w:rsidRPr="009826E8">
        <w:rPr>
          <w:rFonts w:eastAsia="Times New Roman" w:cs="Arial"/>
          <w:color w:val="333333"/>
        </w:rPr>
        <w:t xml:space="preserve">: a </w:t>
      </w:r>
      <w:proofErr w:type="spellStart"/>
      <w:r w:rsidRPr="009826E8">
        <w:rPr>
          <w:rFonts w:eastAsia="Times New Roman" w:cs="Arial"/>
          <w:color w:val="333333"/>
        </w:rPr>
        <w:t>multidisciplinary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approach</w:t>
      </w:r>
      <w:proofErr w:type="spellEnd"/>
      <w:r w:rsidRPr="009826E8">
        <w:rPr>
          <w:rFonts w:eastAsia="Times New Roman" w:cs="Arial"/>
          <w:color w:val="333333"/>
        </w:rPr>
        <w:t xml:space="preserve">. 2014. </w:t>
      </w:r>
    </w:p>
    <w:p w:rsidR="00442F5C" w:rsidRPr="009826E8" w:rsidRDefault="00442F5C" w:rsidP="00442F5C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9826E8">
        <w:rPr>
          <w:rFonts w:eastAsia="Times New Roman" w:cs="Arial"/>
          <w:color w:val="333333"/>
        </w:rPr>
        <w:lastRenderedPageBreak/>
        <w:t xml:space="preserve">MANDYSOVÁ, P., EHLER, E., PELLANT, A., ŠKVRŇÁKOVÁ, J. </w:t>
      </w:r>
      <w:proofErr w:type="spellStart"/>
      <w:r w:rsidRPr="009826E8">
        <w:rPr>
          <w:rFonts w:eastAsia="Times New Roman" w:cs="Arial"/>
          <w:color w:val="333333"/>
        </w:rPr>
        <w:t>Nurse</w:t>
      </w:r>
      <w:proofErr w:type="spellEnd"/>
      <w:r w:rsidRPr="009826E8">
        <w:rPr>
          <w:rFonts w:eastAsia="Times New Roman" w:cs="Arial"/>
          <w:color w:val="333333"/>
        </w:rPr>
        <w:t xml:space="preserve">-led </w:t>
      </w:r>
      <w:proofErr w:type="spellStart"/>
      <w:r w:rsidRPr="009826E8">
        <w:rPr>
          <w:rFonts w:eastAsia="Times New Roman" w:cs="Arial"/>
          <w:color w:val="333333"/>
        </w:rPr>
        <w:t>dysphagia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screening</w:t>
      </w:r>
      <w:proofErr w:type="spellEnd"/>
      <w:r w:rsidRPr="009826E8">
        <w:rPr>
          <w:rFonts w:eastAsia="Times New Roman" w:cs="Arial"/>
          <w:color w:val="333333"/>
        </w:rPr>
        <w:t xml:space="preserve">: </w:t>
      </w:r>
      <w:proofErr w:type="spellStart"/>
      <w:r w:rsidRPr="009826E8">
        <w:rPr>
          <w:rFonts w:eastAsia="Times New Roman" w:cs="Arial"/>
          <w:color w:val="333333"/>
        </w:rPr>
        <w:t>implementing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an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eight-item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screening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tool</w:t>
      </w:r>
      <w:proofErr w:type="spellEnd"/>
      <w:r w:rsidRPr="009826E8">
        <w:rPr>
          <w:rFonts w:eastAsia="Times New Roman" w:cs="Arial"/>
          <w:color w:val="333333"/>
        </w:rPr>
        <w:t xml:space="preserve"> in </w:t>
      </w:r>
      <w:proofErr w:type="spellStart"/>
      <w:r w:rsidRPr="009826E8">
        <w:rPr>
          <w:rFonts w:eastAsia="Times New Roman" w:cs="Arial"/>
          <w:color w:val="333333"/>
        </w:rPr>
        <w:t>clinical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practice</w:t>
      </w:r>
      <w:proofErr w:type="spellEnd"/>
      <w:r w:rsidRPr="009826E8">
        <w:rPr>
          <w:rFonts w:eastAsia="Times New Roman" w:cs="Arial"/>
          <w:color w:val="333333"/>
        </w:rPr>
        <w:t xml:space="preserve">. 2014. </w:t>
      </w:r>
    </w:p>
    <w:p w:rsidR="00442F5C" w:rsidRPr="009826E8" w:rsidRDefault="00442F5C" w:rsidP="00442F5C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9826E8">
        <w:rPr>
          <w:rFonts w:eastAsia="Times New Roman" w:cs="Arial"/>
          <w:color w:val="333333"/>
        </w:rPr>
        <w:t xml:space="preserve">MANDYSOVÁ, P. A vision </w:t>
      </w:r>
      <w:proofErr w:type="spellStart"/>
      <w:r w:rsidRPr="009826E8">
        <w:rPr>
          <w:rFonts w:eastAsia="Times New Roman" w:cs="Arial"/>
          <w:color w:val="333333"/>
        </w:rPr>
        <w:t>for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dysphagia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screening</w:t>
      </w:r>
      <w:proofErr w:type="spellEnd"/>
      <w:r w:rsidRPr="009826E8">
        <w:rPr>
          <w:rFonts w:eastAsia="Times New Roman" w:cs="Arial"/>
          <w:color w:val="333333"/>
        </w:rPr>
        <w:t xml:space="preserve"> by </w:t>
      </w:r>
      <w:proofErr w:type="spellStart"/>
      <w:r w:rsidRPr="009826E8">
        <w:rPr>
          <w:rFonts w:eastAsia="Times New Roman" w:cs="Arial"/>
          <w:color w:val="333333"/>
        </w:rPr>
        <w:t>nurses</w:t>
      </w:r>
      <w:proofErr w:type="spellEnd"/>
      <w:r w:rsidRPr="009826E8">
        <w:rPr>
          <w:rFonts w:eastAsia="Times New Roman" w:cs="Arial"/>
          <w:color w:val="333333"/>
        </w:rPr>
        <w:t xml:space="preserve">: a </w:t>
      </w:r>
      <w:proofErr w:type="spellStart"/>
      <w:r w:rsidRPr="009826E8">
        <w:rPr>
          <w:rFonts w:eastAsia="Times New Roman" w:cs="Arial"/>
          <w:color w:val="333333"/>
        </w:rPr>
        <w:t>light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at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the</w:t>
      </w:r>
      <w:proofErr w:type="spellEnd"/>
      <w:r w:rsidRPr="009826E8">
        <w:rPr>
          <w:rFonts w:eastAsia="Times New Roman" w:cs="Arial"/>
          <w:color w:val="333333"/>
        </w:rPr>
        <w:t xml:space="preserve"> end </w:t>
      </w:r>
      <w:proofErr w:type="spellStart"/>
      <w:r w:rsidRPr="009826E8">
        <w:rPr>
          <w:rFonts w:eastAsia="Times New Roman" w:cs="Arial"/>
          <w:color w:val="333333"/>
        </w:rPr>
        <w:t>of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the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tunnel</w:t>
      </w:r>
      <w:proofErr w:type="spellEnd"/>
      <w:r w:rsidRPr="009826E8">
        <w:rPr>
          <w:rFonts w:eastAsia="Times New Roman" w:cs="Arial"/>
          <w:color w:val="333333"/>
        </w:rPr>
        <w:t xml:space="preserve">?. </w:t>
      </w:r>
      <w:r w:rsidRPr="009826E8">
        <w:rPr>
          <w:rFonts w:eastAsia="Times New Roman" w:cs="Arial"/>
          <w:i/>
          <w:iCs/>
          <w:color w:val="333333"/>
        </w:rPr>
        <w:t xml:space="preserve">10th International </w:t>
      </w:r>
      <w:proofErr w:type="spellStart"/>
      <w:r w:rsidRPr="009826E8">
        <w:rPr>
          <w:rFonts w:eastAsia="Times New Roman" w:cs="Arial"/>
          <w:i/>
          <w:iCs/>
          <w:color w:val="333333"/>
        </w:rPr>
        <w:t>Scientific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9826E8">
        <w:rPr>
          <w:rFonts w:eastAsia="Times New Roman" w:cs="Arial"/>
          <w:i/>
          <w:iCs/>
          <w:color w:val="333333"/>
        </w:rPr>
        <w:t>Conference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9826E8">
        <w:rPr>
          <w:rFonts w:eastAsia="Times New Roman" w:cs="Arial"/>
          <w:i/>
          <w:iCs/>
          <w:color w:val="333333"/>
        </w:rPr>
        <w:t>Theory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, </w:t>
      </w:r>
      <w:proofErr w:type="spellStart"/>
      <w:r w:rsidRPr="009826E8">
        <w:rPr>
          <w:rFonts w:eastAsia="Times New Roman" w:cs="Arial"/>
          <w:i/>
          <w:iCs/>
          <w:color w:val="333333"/>
        </w:rPr>
        <w:t>Research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and </w:t>
      </w:r>
      <w:proofErr w:type="spellStart"/>
      <w:r w:rsidRPr="009826E8">
        <w:rPr>
          <w:rFonts w:eastAsia="Times New Roman" w:cs="Arial"/>
          <w:i/>
          <w:iCs/>
          <w:color w:val="333333"/>
        </w:rPr>
        <w:t>Education</w:t>
      </w:r>
      <w:proofErr w:type="spellEnd"/>
      <w:r w:rsidRPr="009826E8">
        <w:rPr>
          <w:rFonts w:eastAsia="Times New Roman" w:cs="Arial"/>
          <w:i/>
          <w:iCs/>
          <w:color w:val="333333"/>
        </w:rPr>
        <w:t xml:space="preserve"> in </w:t>
      </w:r>
      <w:proofErr w:type="spellStart"/>
      <w:r w:rsidRPr="009826E8">
        <w:rPr>
          <w:rFonts w:eastAsia="Times New Roman" w:cs="Arial"/>
          <w:i/>
          <w:iCs/>
          <w:color w:val="333333"/>
        </w:rPr>
        <w:t>Nursing</w:t>
      </w:r>
      <w:proofErr w:type="spellEnd"/>
      <w:r w:rsidRPr="009826E8">
        <w:rPr>
          <w:rFonts w:eastAsia="Times New Roman" w:cs="Arial"/>
          <w:color w:val="333333"/>
        </w:rPr>
        <w:t xml:space="preserve">. 2014. </w:t>
      </w:r>
    </w:p>
    <w:p w:rsidR="00442F5C" w:rsidRPr="009826E8" w:rsidRDefault="00442F5C" w:rsidP="00442F5C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9826E8">
        <w:rPr>
          <w:rFonts w:eastAsia="Times New Roman" w:cs="Arial"/>
          <w:color w:val="333333"/>
        </w:rPr>
        <w:t xml:space="preserve">MANDYSOVÁ, P., NOVÁKOVÁ, M., NĚMCOVÁ, J. Praktický workshop – nástroj pro </w:t>
      </w:r>
      <w:proofErr w:type="spellStart"/>
      <w:r w:rsidRPr="009826E8">
        <w:rPr>
          <w:rFonts w:eastAsia="Times New Roman" w:cs="Arial"/>
          <w:color w:val="333333"/>
        </w:rPr>
        <w:t>skríning</w:t>
      </w:r>
      <w:proofErr w:type="spellEnd"/>
      <w:r w:rsidRPr="009826E8">
        <w:rPr>
          <w:rFonts w:eastAsia="Times New Roman" w:cs="Arial"/>
          <w:color w:val="333333"/>
        </w:rPr>
        <w:t xml:space="preserve"> dysfagie sestrou. </w:t>
      </w:r>
      <w:r w:rsidRPr="009826E8">
        <w:rPr>
          <w:rFonts w:eastAsia="Times New Roman" w:cs="Arial"/>
          <w:i/>
          <w:iCs/>
          <w:color w:val="333333"/>
        </w:rPr>
        <w:t>Česká a slovenská neurologie a neurochirurgie</w:t>
      </w:r>
      <w:r w:rsidRPr="009826E8">
        <w:rPr>
          <w:rFonts w:eastAsia="Times New Roman" w:cs="Arial"/>
          <w:color w:val="333333"/>
        </w:rPr>
        <w:t xml:space="preserve">. 2014. </w:t>
      </w:r>
    </w:p>
    <w:p w:rsidR="00442F5C" w:rsidRPr="009826E8" w:rsidRDefault="00442F5C" w:rsidP="00442F5C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9826E8">
        <w:rPr>
          <w:rFonts w:eastAsia="Times New Roman" w:cs="Arial"/>
          <w:color w:val="333333"/>
        </w:rPr>
        <w:t xml:space="preserve">MANDYSOVÁ, P., EHLER, E. Implementace nástroje pro </w:t>
      </w:r>
      <w:proofErr w:type="spellStart"/>
      <w:r w:rsidRPr="009826E8">
        <w:rPr>
          <w:rFonts w:eastAsia="Times New Roman" w:cs="Arial"/>
          <w:color w:val="333333"/>
        </w:rPr>
        <w:t>screening</w:t>
      </w:r>
      <w:proofErr w:type="spellEnd"/>
      <w:r w:rsidRPr="009826E8">
        <w:rPr>
          <w:rFonts w:eastAsia="Times New Roman" w:cs="Arial"/>
          <w:color w:val="333333"/>
        </w:rPr>
        <w:t xml:space="preserve"> dysfagie sestrou do praxe. </w:t>
      </w:r>
      <w:r w:rsidRPr="009826E8">
        <w:rPr>
          <w:rFonts w:eastAsia="Times New Roman" w:cs="Arial"/>
          <w:i/>
          <w:iCs/>
          <w:color w:val="333333"/>
        </w:rPr>
        <w:t>Česká a slovenská neurologie a neurochirurgie</w:t>
      </w:r>
      <w:r w:rsidRPr="009826E8">
        <w:rPr>
          <w:rFonts w:eastAsia="Times New Roman" w:cs="Arial"/>
          <w:color w:val="333333"/>
        </w:rPr>
        <w:t xml:space="preserve">. 2014. </w:t>
      </w:r>
    </w:p>
    <w:p w:rsidR="00442F5C" w:rsidRPr="009826E8" w:rsidRDefault="00442F5C" w:rsidP="00442F5C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9826E8">
        <w:rPr>
          <w:rFonts w:eastAsia="Times New Roman" w:cs="Arial"/>
          <w:color w:val="333333"/>
        </w:rPr>
        <w:t xml:space="preserve">MANDYSOVÁ, P., ŠKVRŇÁKOVÁ, J., EHLER, E. Využití </w:t>
      </w:r>
      <w:proofErr w:type="spellStart"/>
      <w:r w:rsidRPr="009826E8">
        <w:rPr>
          <w:rFonts w:eastAsia="Times New Roman" w:cs="Arial"/>
          <w:color w:val="333333"/>
        </w:rPr>
        <w:t>osmipoložkové</w:t>
      </w:r>
      <w:proofErr w:type="spellEnd"/>
      <w:r w:rsidRPr="009826E8">
        <w:rPr>
          <w:rFonts w:eastAsia="Times New Roman" w:cs="Arial"/>
          <w:color w:val="333333"/>
        </w:rPr>
        <w:t xml:space="preserve"> metody pro </w:t>
      </w:r>
      <w:proofErr w:type="spellStart"/>
      <w:r w:rsidRPr="009826E8">
        <w:rPr>
          <w:rFonts w:eastAsia="Times New Roman" w:cs="Arial"/>
          <w:color w:val="333333"/>
        </w:rPr>
        <w:t>screening</w:t>
      </w:r>
      <w:proofErr w:type="spellEnd"/>
      <w:r w:rsidRPr="009826E8">
        <w:rPr>
          <w:rFonts w:eastAsia="Times New Roman" w:cs="Arial"/>
          <w:color w:val="333333"/>
        </w:rPr>
        <w:t xml:space="preserve"> dysfagie sestrou. </w:t>
      </w:r>
      <w:r w:rsidRPr="009826E8">
        <w:rPr>
          <w:rFonts w:eastAsia="Times New Roman" w:cs="Arial"/>
          <w:i/>
          <w:iCs/>
          <w:color w:val="333333"/>
        </w:rPr>
        <w:t>Ošetřovatelský výzkum a praxe založená na důkazech</w:t>
      </w:r>
      <w:r w:rsidRPr="009826E8">
        <w:rPr>
          <w:rFonts w:eastAsia="Times New Roman" w:cs="Arial"/>
          <w:color w:val="333333"/>
        </w:rPr>
        <w:t xml:space="preserve">. 2016. </w:t>
      </w:r>
    </w:p>
    <w:p w:rsidR="00442F5C" w:rsidRPr="00AF56C9" w:rsidRDefault="00442F5C" w:rsidP="00442F5C">
      <w:pPr>
        <w:spacing w:after="0" w:line="240" w:lineRule="auto"/>
        <w:jc w:val="both"/>
        <w:rPr>
          <w:rFonts w:eastAsia="Times New Roman" w:cs="Arial"/>
          <w:color w:val="000000" w:themeColor="text1"/>
        </w:rPr>
      </w:pPr>
      <w:r w:rsidRPr="00AF56C9">
        <w:rPr>
          <w:rFonts w:cs="Arial"/>
          <w:color w:val="000000" w:themeColor="text1"/>
        </w:rPr>
        <w:t xml:space="preserve">MANDYSOVÁ, P., EHLER, E., ŠKVRŇÁKOVÁ, J., ČERNÝ, M., KOTULEK, M. Tvorba skríningového nástroje pro dysfagii u neurologických pacientů a jeho diagnostické parametry. </w:t>
      </w:r>
      <w:r w:rsidRPr="00AF56C9">
        <w:rPr>
          <w:rFonts w:cs="Arial"/>
          <w:i/>
          <w:iCs/>
          <w:color w:val="000000" w:themeColor="text1"/>
        </w:rPr>
        <w:t>Česká a slovenská neurologie a neurochirurgie</w:t>
      </w:r>
      <w:r w:rsidRPr="00AF56C9">
        <w:rPr>
          <w:rFonts w:cs="Arial"/>
          <w:color w:val="000000" w:themeColor="text1"/>
        </w:rPr>
        <w:t>. 2013.</w:t>
      </w:r>
    </w:p>
    <w:p w:rsidR="00442F5C" w:rsidRDefault="00442F5C" w:rsidP="00442F5C">
      <w:pPr>
        <w:spacing w:after="0"/>
        <w:jc w:val="both"/>
        <w:rPr>
          <w:rFonts w:eastAsia="Times New Roman"/>
        </w:rPr>
      </w:pPr>
    </w:p>
    <w:p w:rsidR="00916F62" w:rsidRPr="009826E8" w:rsidRDefault="00916F62" w:rsidP="00442F5C">
      <w:pPr>
        <w:spacing w:after="0"/>
        <w:jc w:val="both"/>
        <w:rPr>
          <w:rFonts w:eastAsia="Times New Roman"/>
        </w:rPr>
      </w:pPr>
    </w:p>
    <w:tbl>
      <w:tblPr>
        <w:tblW w:w="9082" w:type="dxa"/>
        <w:tblInd w:w="108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26"/>
        <w:gridCol w:w="7256"/>
      </w:tblGrid>
      <w:tr w:rsidR="00442F5C" w:rsidRPr="00D432BC" w:rsidTr="00196F8D">
        <w:trPr>
          <w:trHeight w:val="281"/>
        </w:trPr>
        <w:tc>
          <w:tcPr>
            <w:tcW w:w="1826" w:type="dxa"/>
            <w:tcBorders>
              <w:top w:val="nil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Kód</w:t>
            </w:r>
          </w:p>
        </w:tc>
        <w:tc>
          <w:tcPr>
            <w:tcW w:w="7256" w:type="dxa"/>
            <w:tcBorders>
              <w:top w:val="nil"/>
              <w:bottom w:val="single" w:sz="4" w:space="0" w:color="FFFFFF" w:themeColor="background1"/>
            </w:tcBorders>
            <w:shd w:val="clear" w:color="auto" w:fill="DFDFDF" w:themeFill="background2" w:themeFillShade="E6"/>
          </w:tcPr>
          <w:p w:rsidR="00442F5C" w:rsidRPr="0076625B" w:rsidRDefault="00442F5C" w:rsidP="00196F8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76625B">
              <w:rPr>
                <w:rFonts w:eastAsia="Times New Roman"/>
                <w:color w:val="000000" w:themeColor="text1"/>
              </w:rPr>
              <w:t>NS10324</w:t>
            </w:r>
          </w:p>
        </w:tc>
      </w:tr>
      <w:tr w:rsidR="00442F5C" w:rsidRPr="00B71CD6" w:rsidTr="00196F8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rPr>
                <w:rFonts w:eastAsia="Times New Roman"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Doba řešení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FDFDF" w:themeFill="background2" w:themeFillShade="E6"/>
          </w:tcPr>
          <w:p w:rsidR="00442F5C" w:rsidRPr="0076625B" w:rsidRDefault="00442F5C" w:rsidP="00196F8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76625B">
              <w:rPr>
                <w:rFonts w:eastAsia="Times New Roman"/>
                <w:color w:val="000000" w:themeColor="text1"/>
              </w:rPr>
              <w:t>2009 - 2011</w:t>
            </w:r>
          </w:p>
        </w:tc>
      </w:tr>
      <w:tr w:rsidR="00442F5C" w:rsidRPr="00D432BC" w:rsidTr="00196F8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Řešitel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FDFDF" w:themeFill="background2" w:themeFillShade="E6"/>
          </w:tcPr>
          <w:p w:rsidR="00442F5C" w:rsidRPr="0076625B" w:rsidRDefault="00442F5C" w:rsidP="00196F8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76625B">
              <w:rPr>
                <w:rFonts w:eastAsia="Times New Roman"/>
                <w:color w:val="000000" w:themeColor="text1"/>
              </w:rPr>
              <w:t>Doc. MUDr. Edvard Ehler, CSc.</w:t>
            </w:r>
          </w:p>
        </w:tc>
      </w:tr>
      <w:tr w:rsidR="00442F5C" w:rsidRPr="00B71CD6" w:rsidTr="00196F8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Název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FDFDF" w:themeFill="background2" w:themeFillShade="E6"/>
            <w:vAlign w:val="center"/>
          </w:tcPr>
          <w:p w:rsidR="00442F5C" w:rsidRPr="0076625B" w:rsidRDefault="00442F5C" w:rsidP="00196F8D">
            <w:pPr>
              <w:tabs>
                <w:tab w:val="center" w:pos="2410"/>
              </w:tabs>
              <w:suppressAutoHyphens/>
              <w:overflowPunct w:val="0"/>
              <w:snapToGrid w:val="0"/>
              <w:spacing w:after="0" w:line="240" w:lineRule="auto"/>
              <w:ind w:right="-70"/>
              <w:textAlignment w:val="baseline"/>
              <w:rPr>
                <w:rFonts w:eastAsia="Times New Roman"/>
                <w:color w:val="000000" w:themeColor="text1"/>
                <w:lang w:eastAsia="ar-SA"/>
              </w:rPr>
            </w:pPr>
            <w:r w:rsidRPr="0076625B">
              <w:rPr>
                <w:rFonts w:eastAsia="Times New Roman"/>
                <w:color w:val="000000" w:themeColor="text1"/>
                <w:lang w:eastAsia="ar-SA"/>
              </w:rPr>
              <w:t>Vývoj standardu diagnostiky profesionálního poškození ulnárního nervu v lokti</w:t>
            </w:r>
          </w:p>
        </w:tc>
      </w:tr>
      <w:tr w:rsidR="00442F5C" w:rsidRPr="00B71CD6" w:rsidTr="00196F8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Celkem v tis. Kč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FDFDF" w:themeFill="background2" w:themeFillShade="E6"/>
          </w:tcPr>
          <w:p w:rsidR="00442F5C" w:rsidRPr="0076625B" w:rsidRDefault="00442F5C" w:rsidP="00196F8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76625B">
              <w:rPr>
                <w:rFonts w:eastAsia="Times New Roman"/>
                <w:color w:val="000000" w:themeColor="text1"/>
              </w:rPr>
              <w:t xml:space="preserve">2 499 </w:t>
            </w:r>
          </w:p>
        </w:tc>
      </w:tr>
    </w:tbl>
    <w:p w:rsidR="00442F5C" w:rsidRDefault="00442F5C" w:rsidP="00442F5C">
      <w:pPr>
        <w:spacing w:after="0"/>
        <w:rPr>
          <w:b/>
        </w:rPr>
      </w:pPr>
    </w:p>
    <w:p w:rsidR="00442F5C" w:rsidRPr="00106488" w:rsidRDefault="00442F5C" w:rsidP="00442F5C">
      <w:pPr>
        <w:spacing w:after="0"/>
        <w:rPr>
          <w:rFonts w:ascii="Calibri" w:hAnsi="Calibri"/>
          <w:b/>
        </w:rPr>
      </w:pPr>
      <w:r w:rsidRPr="00106488">
        <w:rPr>
          <w:rFonts w:ascii="Calibri" w:hAnsi="Calibri"/>
          <w:b/>
        </w:rPr>
        <w:t>Popis projektu</w:t>
      </w:r>
    </w:p>
    <w:p w:rsidR="00442F5C" w:rsidRDefault="00442F5C" w:rsidP="00442F5C">
      <w:pPr>
        <w:spacing w:after="0"/>
        <w:jc w:val="both"/>
        <w:rPr>
          <w:b/>
        </w:rPr>
      </w:pPr>
      <w:r w:rsidRPr="005A1AED">
        <w:t>Poškození ulnárního nervu je druhou nejčastější kompresivní neuropatií. Toto onemocnění vzniká jednak při práci s vibrujícími nástroji či zařízeními, jednak při práci v riz</w:t>
      </w:r>
      <w:r>
        <w:t>i</w:t>
      </w:r>
      <w:r w:rsidRPr="005A1AED">
        <w:t>ku dlouhodo</w:t>
      </w:r>
      <w:r>
        <w:t>bé, nadměrné a jednostranné zátě</w:t>
      </w:r>
      <w:r w:rsidRPr="005A1AED">
        <w:t>že. Dochází k rozvoji klinických iritačních a zánikových příznaků a tomu odpovídajících patologických změn v EMG nálezu. Regionální nejednotnost v diagnostice závažnosti lézí ulnárního nervů následně vede k častým neshodám mezi mírou poškození a sociálně-pracovní kompenzace a následným odborně-právním rozporům s ekonomickými důsledky</w:t>
      </w:r>
      <w:r w:rsidRPr="005A1AED">
        <w:rPr>
          <w:b/>
        </w:rPr>
        <w:t>.</w:t>
      </w:r>
    </w:p>
    <w:p w:rsidR="00442F5C" w:rsidRPr="00A774EB" w:rsidRDefault="00442F5C" w:rsidP="00442F5C">
      <w:pPr>
        <w:spacing w:after="0"/>
        <w:jc w:val="both"/>
      </w:pPr>
      <w:r w:rsidRPr="00A774EB">
        <w:t>Cíl</w:t>
      </w:r>
      <w:r>
        <w:t xml:space="preserve"> projektu</w:t>
      </w:r>
    </w:p>
    <w:p w:rsidR="00442F5C" w:rsidRPr="00A774EB" w:rsidRDefault="00442F5C" w:rsidP="00442F5C">
      <w:pPr>
        <w:spacing w:after="0"/>
        <w:jc w:val="both"/>
      </w:pPr>
      <w:r w:rsidRPr="00A774EB">
        <w:t>Vývoj standardu diagnostiky poškození ulnárního nervu v lokti jako podkladu k vydání metodického opatření Ministerstva zdravotnictví k celostátnímu sjednocení kritérií pro stanovení středního stupně závažnosti tohoto onemocnění pro účely jeho posuzování a odškodňování jako nemoci z povolání.</w:t>
      </w:r>
    </w:p>
    <w:p w:rsidR="00442F5C" w:rsidRDefault="00442F5C" w:rsidP="00442F5C">
      <w:pPr>
        <w:spacing w:after="0"/>
        <w:jc w:val="both"/>
        <w:rPr>
          <w:rFonts w:eastAsia="SymbolMT" w:cs="Calibri"/>
          <w:b/>
          <w:color w:val="000000"/>
        </w:rPr>
      </w:pPr>
    </w:p>
    <w:p w:rsidR="00442F5C" w:rsidRPr="009826E8" w:rsidRDefault="00442F5C" w:rsidP="00442F5C">
      <w:pPr>
        <w:spacing w:after="0"/>
        <w:jc w:val="both"/>
        <w:rPr>
          <w:rFonts w:eastAsia="SymbolMT" w:cs="Calibri"/>
          <w:b/>
          <w:color w:val="000000"/>
        </w:rPr>
      </w:pPr>
      <w:r w:rsidRPr="009826E8">
        <w:rPr>
          <w:rFonts w:eastAsia="SymbolMT" w:cs="Calibri"/>
          <w:b/>
          <w:color w:val="000000"/>
        </w:rPr>
        <w:t>Výstupy</w:t>
      </w:r>
    </w:p>
    <w:p w:rsidR="00442F5C" w:rsidRPr="009826E8" w:rsidRDefault="00442F5C" w:rsidP="00442F5C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826E8">
        <w:rPr>
          <w:rFonts w:asciiTheme="minorHAnsi" w:hAnsiTheme="minorHAnsi"/>
          <w:b/>
          <w:color w:val="auto"/>
          <w:sz w:val="22"/>
          <w:szCs w:val="22"/>
        </w:rPr>
        <w:t>Článek v odborném periodiku</w:t>
      </w:r>
    </w:p>
    <w:p w:rsidR="00442F5C" w:rsidRPr="009826E8" w:rsidRDefault="00442F5C" w:rsidP="00442F5C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9826E8">
        <w:rPr>
          <w:rFonts w:eastAsia="Times New Roman" w:cs="Arial"/>
          <w:color w:val="333333"/>
        </w:rPr>
        <w:t xml:space="preserve">RIDZOŇ, P., EHLER, E., URBAN, P., PROCHÁZKA, B., MAZANEC, R., LATTA, J., MATULOVÁ, H., OTRUBA, P. Normativní hodnoty parametrů vedení pro </w:t>
      </w:r>
      <w:proofErr w:type="spellStart"/>
      <w:r w:rsidRPr="009826E8">
        <w:rPr>
          <w:rFonts w:eastAsia="Times New Roman" w:cs="Arial"/>
          <w:color w:val="333333"/>
        </w:rPr>
        <w:t>nervus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ulnaris</w:t>
      </w:r>
      <w:proofErr w:type="spellEnd"/>
      <w:r w:rsidRPr="009826E8">
        <w:rPr>
          <w:rFonts w:eastAsia="Times New Roman" w:cs="Arial"/>
          <w:color w:val="333333"/>
        </w:rPr>
        <w:t xml:space="preserve"> a </w:t>
      </w:r>
      <w:proofErr w:type="spellStart"/>
      <w:r w:rsidRPr="009826E8">
        <w:rPr>
          <w:rFonts w:eastAsia="Times New Roman" w:cs="Arial"/>
          <w:color w:val="333333"/>
        </w:rPr>
        <w:t>nervus</w:t>
      </w:r>
      <w:proofErr w:type="spellEnd"/>
      <w:r w:rsidRPr="009826E8">
        <w:rPr>
          <w:rFonts w:eastAsia="Times New Roman" w:cs="Arial"/>
          <w:color w:val="333333"/>
        </w:rPr>
        <w:t xml:space="preserve"> </w:t>
      </w:r>
      <w:proofErr w:type="spellStart"/>
      <w:r w:rsidRPr="009826E8">
        <w:rPr>
          <w:rFonts w:eastAsia="Times New Roman" w:cs="Arial"/>
          <w:color w:val="333333"/>
        </w:rPr>
        <w:t>medianus</w:t>
      </w:r>
      <w:proofErr w:type="spellEnd"/>
      <w:r w:rsidRPr="009826E8">
        <w:rPr>
          <w:rFonts w:eastAsia="Times New Roman" w:cs="Arial"/>
          <w:color w:val="333333"/>
        </w:rPr>
        <w:t xml:space="preserve"> měřené standardizovaným způsobem. </w:t>
      </w:r>
      <w:r w:rsidRPr="009826E8">
        <w:rPr>
          <w:rFonts w:eastAsia="Times New Roman" w:cs="Arial"/>
          <w:i/>
          <w:iCs/>
          <w:color w:val="333333"/>
        </w:rPr>
        <w:t>Česká a slovenská neurologie a neurochirurgie</w:t>
      </w:r>
      <w:r w:rsidRPr="009826E8">
        <w:rPr>
          <w:rFonts w:eastAsia="Times New Roman" w:cs="Arial"/>
          <w:color w:val="333333"/>
        </w:rPr>
        <w:t xml:space="preserve">, 2014, roč. neuvedeno, č. 2, s. 210-215. </w:t>
      </w:r>
    </w:p>
    <w:p w:rsidR="00442F5C" w:rsidRPr="009826E8" w:rsidRDefault="00442F5C" w:rsidP="00442F5C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9826E8">
        <w:rPr>
          <w:rFonts w:eastAsia="Times New Roman" w:cs="Arial"/>
          <w:color w:val="333333"/>
        </w:rPr>
        <w:t xml:space="preserve">EHLER, E., RIDZOŇ, P., NAKLÁDALOVÁ, M., URBAN, P., MAZANEC, R., FENCLOVÁ, Z., MATULOVÁ, H., OTRUBA, P., LATTA, J. Neurofyziologická diagnostika poškození loketního nervu v oblasti lokte. </w:t>
      </w:r>
      <w:r w:rsidRPr="009826E8">
        <w:rPr>
          <w:rFonts w:eastAsia="Times New Roman" w:cs="Arial"/>
          <w:i/>
          <w:iCs/>
          <w:color w:val="333333"/>
        </w:rPr>
        <w:t>Česká a slovenská neurologie a neurochirurgie</w:t>
      </w:r>
      <w:r w:rsidRPr="009826E8">
        <w:rPr>
          <w:rFonts w:eastAsia="Times New Roman" w:cs="Arial"/>
          <w:color w:val="333333"/>
        </w:rPr>
        <w:t xml:space="preserve">, 2012, roč. 75, č. 3, s. 320-325. </w:t>
      </w:r>
    </w:p>
    <w:p w:rsidR="00442F5C" w:rsidRPr="009826E8" w:rsidRDefault="00442F5C" w:rsidP="00442F5C">
      <w:pPr>
        <w:spacing w:after="150" w:line="240" w:lineRule="auto"/>
        <w:jc w:val="both"/>
        <w:rPr>
          <w:rFonts w:eastAsia="Times New Roman" w:cs="Arial"/>
          <w:color w:val="333333"/>
        </w:rPr>
      </w:pPr>
      <w:r w:rsidRPr="009826E8">
        <w:rPr>
          <w:rFonts w:eastAsia="Times New Roman" w:cs="Arial"/>
          <w:color w:val="333333"/>
        </w:rPr>
        <w:t xml:space="preserve">LATTA, J., EHLER, E. Úžinové syndromy ruky. </w:t>
      </w:r>
      <w:r w:rsidRPr="009826E8">
        <w:rPr>
          <w:rFonts w:eastAsia="Times New Roman" w:cs="Arial"/>
          <w:i/>
          <w:iCs/>
          <w:color w:val="333333"/>
        </w:rPr>
        <w:t>Ortopedie</w:t>
      </w:r>
      <w:r w:rsidRPr="009826E8">
        <w:rPr>
          <w:rFonts w:eastAsia="Times New Roman" w:cs="Arial"/>
          <w:color w:val="333333"/>
        </w:rPr>
        <w:t xml:space="preserve">, 2012, roč. 6, č. 4, s. 165-169. </w:t>
      </w:r>
    </w:p>
    <w:p w:rsidR="00442F5C" w:rsidRPr="009826E8" w:rsidRDefault="00442F5C" w:rsidP="00442F5C">
      <w:pPr>
        <w:spacing w:after="0"/>
        <w:jc w:val="both"/>
        <w:rPr>
          <w:b/>
        </w:rPr>
      </w:pPr>
      <w:r w:rsidRPr="009826E8">
        <w:rPr>
          <w:b/>
        </w:rPr>
        <w:t>Výsledky realizované poskytovatelem</w:t>
      </w:r>
    </w:p>
    <w:p w:rsidR="00442F5C" w:rsidRPr="009826E8" w:rsidRDefault="00442F5C" w:rsidP="00442F5C">
      <w:pPr>
        <w:spacing w:after="150" w:line="240" w:lineRule="auto"/>
        <w:jc w:val="both"/>
        <w:rPr>
          <w:rFonts w:eastAsia="Times New Roman" w:cs="Arial"/>
          <w:color w:val="333333"/>
        </w:rPr>
      </w:pPr>
      <w:r w:rsidRPr="009826E8">
        <w:rPr>
          <w:rFonts w:eastAsia="Times New Roman" w:cs="Arial"/>
          <w:color w:val="333333"/>
        </w:rPr>
        <w:t xml:space="preserve">EHLER, E., URBAN, P., RIDZOŇ, P., NAKLÁDALOVÁ, M., LATTA, J., MAZANEC, R., OTRUBA, P. Metodické opatření ke stanovení středního stupně závažnosti poškození loketního nervu v oblasti lokte za pomoci elektrofyziologických kritérií. 2011. </w:t>
      </w:r>
    </w:p>
    <w:p w:rsidR="00442F5C" w:rsidRDefault="00442F5C" w:rsidP="00442F5C">
      <w:pPr>
        <w:spacing w:after="0"/>
        <w:jc w:val="both"/>
        <w:rPr>
          <w:color w:val="000000" w:themeColor="text1"/>
        </w:rPr>
      </w:pPr>
    </w:p>
    <w:tbl>
      <w:tblPr>
        <w:tblW w:w="9082" w:type="dxa"/>
        <w:tblInd w:w="108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26"/>
        <w:gridCol w:w="7256"/>
      </w:tblGrid>
      <w:tr w:rsidR="00442F5C" w:rsidRPr="00D432BC" w:rsidTr="00196F8D">
        <w:trPr>
          <w:trHeight w:val="281"/>
        </w:trPr>
        <w:tc>
          <w:tcPr>
            <w:tcW w:w="1826" w:type="dxa"/>
            <w:tcBorders>
              <w:top w:val="nil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jc w:val="both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Kód</w:t>
            </w:r>
          </w:p>
        </w:tc>
        <w:tc>
          <w:tcPr>
            <w:tcW w:w="7256" w:type="dxa"/>
            <w:tcBorders>
              <w:top w:val="nil"/>
              <w:bottom w:val="single" w:sz="4" w:space="0" w:color="FFFFFF" w:themeColor="background1"/>
            </w:tcBorders>
            <w:shd w:val="clear" w:color="auto" w:fill="EBEBEB"/>
          </w:tcPr>
          <w:p w:rsidR="00442F5C" w:rsidRPr="00F23C3F" w:rsidRDefault="00442F5C" w:rsidP="00196F8D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F23C3F">
              <w:rPr>
                <w:rFonts w:eastAsia="Times New Roman"/>
                <w:color w:val="000000" w:themeColor="text1"/>
              </w:rPr>
              <w:t>1A8667</w:t>
            </w:r>
          </w:p>
        </w:tc>
      </w:tr>
      <w:tr w:rsidR="00442F5C" w:rsidRPr="00B71CD6" w:rsidTr="00196F8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jc w:val="both"/>
              <w:rPr>
                <w:rFonts w:eastAsia="Times New Roman"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Doba řešení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</w:tcPr>
          <w:p w:rsidR="00442F5C" w:rsidRPr="00F23C3F" w:rsidRDefault="00442F5C" w:rsidP="00196F8D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F23C3F">
              <w:rPr>
                <w:rFonts w:eastAsia="Times New Roman"/>
                <w:color w:val="000000" w:themeColor="text1"/>
              </w:rPr>
              <w:t>2005 -2008</w:t>
            </w:r>
          </w:p>
        </w:tc>
      </w:tr>
      <w:tr w:rsidR="00442F5C" w:rsidRPr="00D432BC" w:rsidTr="00196F8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jc w:val="both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Řešitel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</w:tcPr>
          <w:p w:rsidR="00442F5C" w:rsidRPr="00F23C3F" w:rsidRDefault="00442F5C" w:rsidP="00196F8D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F23C3F">
              <w:rPr>
                <w:rFonts w:eastAsia="Times New Roman"/>
                <w:color w:val="000000" w:themeColor="text1"/>
              </w:rPr>
              <w:t>prof. MUDr. Arnošt Pellant, DrSc.</w:t>
            </w:r>
          </w:p>
        </w:tc>
      </w:tr>
      <w:tr w:rsidR="00442F5C" w:rsidRPr="00B71CD6" w:rsidTr="00196F8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jc w:val="both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Název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  <w:vAlign w:val="center"/>
          </w:tcPr>
          <w:p w:rsidR="00442F5C" w:rsidRPr="00F23C3F" w:rsidRDefault="00442F5C" w:rsidP="00196F8D">
            <w:pPr>
              <w:tabs>
                <w:tab w:val="center" w:pos="2410"/>
              </w:tabs>
              <w:suppressAutoHyphens/>
              <w:overflowPunct w:val="0"/>
              <w:snapToGrid w:val="0"/>
              <w:spacing w:after="0" w:line="240" w:lineRule="auto"/>
              <w:ind w:right="-70"/>
              <w:jc w:val="both"/>
              <w:textAlignment w:val="baseline"/>
              <w:rPr>
                <w:rFonts w:eastAsia="Times New Roman"/>
                <w:color w:val="000000" w:themeColor="text1"/>
                <w:lang w:eastAsia="ar-SA"/>
              </w:rPr>
            </w:pPr>
            <w:r w:rsidRPr="00F23C3F">
              <w:rPr>
                <w:rFonts w:eastAsia="Times New Roman"/>
                <w:color w:val="000000" w:themeColor="text1"/>
                <w:lang w:eastAsia="ar-SA"/>
              </w:rPr>
              <w:t>Vyšetření čichu se zaměřením na pracující v chemickém provozu</w:t>
            </w:r>
          </w:p>
        </w:tc>
      </w:tr>
      <w:tr w:rsidR="00442F5C" w:rsidRPr="00B71CD6" w:rsidTr="00196F8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442F5C" w:rsidRPr="00851BFC" w:rsidRDefault="00442F5C" w:rsidP="00196F8D">
            <w:pPr>
              <w:spacing w:after="0" w:line="240" w:lineRule="auto"/>
              <w:jc w:val="both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Celkem v tis. Kč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</w:tcPr>
          <w:p w:rsidR="00442F5C" w:rsidRPr="00F23C3F" w:rsidRDefault="00442F5C" w:rsidP="00196F8D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</w:rPr>
            </w:pPr>
            <w:r w:rsidRPr="00F23C3F">
              <w:rPr>
                <w:rFonts w:eastAsia="Times New Roman"/>
                <w:color w:val="000000" w:themeColor="text1"/>
              </w:rPr>
              <w:t>819  </w:t>
            </w:r>
          </w:p>
        </w:tc>
      </w:tr>
    </w:tbl>
    <w:p w:rsidR="00442F5C" w:rsidRDefault="00442F5C" w:rsidP="00442F5C">
      <w:pPr>
        <w:spacing w:after="0"/>
        <w:jc w:val="both"/>
        <w:rPr>
          <w:b/>
        </w:rPr>
      </w:pPr>
    </w:p>
    <w:p w:rsidR="00442F5C" w:rsidRDefault="00442F5C" w:rsidP="00442F5C">
      <w:pPr>
        <w:spacing w:after="0"/>
        <w:jc w:val="both"/>
        <w:rPr>
          <w:b/>
        </w:rPr>
      </w:pPr>
      <w:r>
        <w:rPr>
          <w:b/>
        </w:rPr>
        <w:t>Popis projektu</w:t>
      </w:r>
    </w:p>
    <w:p w:rsidR="00442F5C" w:rsidRPr="00C26654" w:rsidRDefault="00442F5C" w:rsidP="00442F5C">
      <w:pPr>
        <w:spacing w:after="0"/>
        <w:jc w:val="both"/>
        <w:rPr>
          <w:color w:val="000000" w:themeColor="text1"/>
        </w:rPr>
      </w:pPr>
      <w:r w:rsidRPr="00C26654">
        <w:rPr>
          <w:color w:val="000000" w:themeColor="text1"/>
        </w:rPr>
        <w:t>Projekt si kladl následující anotované cíle:</w:t>
      </w:r>
    </w:p>
    <w:p w:rsidR="00442F5C" w:rsidRPr="00C26654" w:rsidRDefault="00442F5C" w:rsidP="00442F5C">
      <w:pPr>
        <w:pStyle w:val="Odstavecseseznamem"/>
        <w:numPr>
          <w:ilvl w:val="0"/>
          <w:numId w:val="24"/>
        </w:numPr>
        <w:spacing w:after="0"/>
        <w:jc w:val="both"/>
        <w:rPr>
          <w:color w:val="000000" w:themeColor="text1"/>
        </w:rPr>
      </w:pPr>
      <w:r w:rsidRPr="00C26654">
        <w:rPr>
          <w:color w:val="000000" w:themeColor="text1"/>
        </w:rPr>
        <w:t xml:space="preserve">Vyšetření čichu bude provedeno standardizovanými testy subjektivní </w:t>
      </w:r>
      <w:proofErr w:type="spellStart"/>
      <w:r w:rsidRPr="00C26654">
        <w:rPr>
          <w:color w:val="000000" w:themeColor="text1"/>
        </w:rPr>
        <w:t>olfaktomerie</w:t>
      </w:r>
      <w:proofErr w:type="spellEnd"/>
      <w:r w:rsidRPr="00C26654">
        <w:rPr>
          <w:color w:val="000000" w:themeColor="text1"/>
        </w:rPr>
        <w:t xml:space="preserve"> ( </w:t>
      </w:r>
      <w:proofErr w:type="spellStart"/>
      <w:r w:rsidRPr="00C26654">
        <w:rPr>
          <w:color w:val="000000" w:themeColor="text1"/>
        </w:rPr>
        <w:t>estem</w:t>
      </w:r>
      <w:proofErr w:type="spellEnd"/>
      <w:r w:rsidRPr="00C26654">
        <w:rPr>
          <w:color w:val="000000" w:themeColor="text1"/>
        </w:rPr>
        <w:t xml:space="preserve"> </w:t>
      </w:r>
      <w:proofErr w:type="spellStart"/>
      <w:r w:rsidRPr="00C26654">
        <w:rPr>
          <w:color w:val="000000" w:themeColor="text1"/>
        </w:rPr>
        <w:t>Sniffin</w:t>
      </w:r>
      <w:proofErr w:type="spellEnd"/>
      <w:r w:rsidRPr="00C26654">
        <w:rPr>
          <w:color w:val="000000" w:themeColor="text1"/>
          <w:lang w:val="en-US"/>
        </w:rPr>
        <w:t xml:space="preserve">’ sticks a </w:t>
      </w:r>
      <w:proofErr w:type="spellStart"/>
      <w:r w:rsidRPr="00C26654">
        <w:rPr>
          <w:color w:val="000000" w:themeColor="text1"/>
          <w:lang w:val="en-US"/>
        </w:rPr>
        <w:t>testem</w:t>
      </w:r>
      <w:proofErr w:type="spellEnd"/>
      <w:r w:rsidRPr="00C26654">
        <w:rPr>
          <w:color w:val="000000" w:themeColor="text1"/>
          <w:lang w:val="en-US"/>
        </w:rPr>
        <w:t xml:space="preserve"> UPSIT</w:t>
      </w:r>
      <w:r w:rsidRPr="00C26654">
        <w:rPr>
          <w:color w:val="000000" w:themeColor="text1"/>
        </w:rPr>
        <w:t>) a srovnáno s vyšetřovacím postupem užitím parfémovaných fixů.</w:t>
      </w:r>
    </w:p>
    <w:p w:rsidR="00442F5C" w:rsidRPr="00C26654" w:rsidRDefault="00442F5C" w:rsidP="00442F5C">
      <w:pPr>
        <w:pStyle w:val="Odstavecseseznamem"/>
        <w:numPr>
          <w:ilvl w:val="0"/>
          <w:numId w:val="24"/>
        </w:numPr>
        <w:spacing w:after="0"/>
        <w:jc w:val="both"/>
        <w:rPr>
          <w:color w:val="000000" w:themeColor="text1"/>
        </w:rPr>
      </w:pPr>
      <w:r w:rsidRPr="00C26654">
        <w:rPr>
          <w:color w:val="000000" w:themeColor="text1"/>
        </w:rPr>
        <w:t>U pracujících v chemickém provozu bude vyšetřen čich a srovnán s čichem kontrolní skupiny vybraných osob, které neudají subjektivní pocit poruchy čichu a nebudou trpět onemocněním, které by čich mohlo ovlivnit.</w:t>
      </w:r>
    </w:p>
    <w:p w:rsidR="00442F5C" w:rsidRPr="00C26654" w:rsidRDefault="00442F5C" w:rsidP="00442F5C">
      <w:pPr>
        <w:pStyle w:val="Odstavecseseznamem"/>
        <w:numPr>
          <w:ilvl w:val="0"/>
          <w:numId w:val="24"/>
        </w:numPr>
        <w:spacing w:after="0"/>
        <w:jc w:val="both"/>
        <w:rPr>
          <w:color w:val="000000" w:themeColor="text1"/>
        </w:rPr>
      </w:pPr>
      <w:r w:rsidRPr="00C26654">
        <w:rPr>
          <w:color w:val="000000" w:themeColor="text1"/>
        </w:rPr>
        <w:t>Bude vyšetřen čich u osob s roztroušenou mozkomíšní sklerózou ve spolupráci s neurologem.</w:t>
      </w:r>
    </w:p>
    <w:p w:rsidR="00442F5C" w:rsidRPr="00C26654" w:rsidRDefault="00442F5C" w:rsidP="00442F5C">
      <w:pPr>
        <w:pStyle w:val="Odstavecseseznamem"/>
        <w:numPr>
          <w:ilvl w:val="0"/>
          <w:numId w:val="24"/>
        </w:numPr>
        <w:spacing w:after="0"/>
        <w:jc w:val="both"/>
        <w:rPr>
          <w:color w:val="000000" w:themeColor="text1"/>
        </w:rPr>
      </w:pPr>
      <w:r w:rsidRPr="00C26654">
        <w:rPr>
          <w:color w:val="000000" w:themeColor="text1"/>
        </w:rPr>
        <w:t>U populace nad 60 let věku s antihypertenzní medikací bude vyšetřen čich a srovnán s kontrolní skupinou osob stejné věkové kategorie, ale bez medikace antihypertenzivy</w:t>
      </w:r>
      <w:r>
        <w:rPr>
          <w:color w:val="000000" w:themeColor="text1"/>
        </w:rPr>
        <w:t>.</w:t>
      </w:r>
    </w:p>
    <w:p w:rsidR="00442F5C" w:rsidRPr="00C26654" w:rsidRDefault="00442F5C" w:rsidP="00442F5C">
      <w:pPr>
        <w:spacing w:after="0"/>
        <w:ind w:left="360"/>
        <w:jc w:val="both"/>
        <w:rPr>
          <w:color w:val="000000" w:themeColor="text1"/>
        </w:rPr>
      </w:pPr>
    </w:p>
    <w:p w:rsidR="00442F5C" w:rsidRPr="00C26654" w:rsidRDefault="00442F5C" w:rsidP="00442F5C">
      <w:pPr>
        <w:spacing w:after="0"/>
        <w:jc w:val="both"/>
        <w:rPr>
          <w:color w:val="000000" w:themeColor="text1"/>
        </w:rPr>
      </w:pPr>
      <w:r w:rsidRPr="00C26654">
        <w:rPr>
          <w:color w:val="000000" w:themeColor="text1"/>
        </w:rPr>
        <w:t>Závěrečný souhrn dosažených výsledků řešení:</w:t>
      </w:r>
    </w:p>
    <w:p w:rsidR="00442F5C" w:rsidRPr="00C26654" w:rsidRDefault="00442F5C" w:rsidP="00442F5C">
      <w:pPr>
        <w:spacing w:after="0"/>
        <w:jc w:val="both"/>
        <w:rPr>
          <w:color w:val="000000" w:themeColor="text1"/>
        </w:rPr>
      </w:pPr>
      <w:r w:rsidRPr="00C26654">
        <w:rPr>
          <w:color w:val="000000" w:themeColor="text1"/>
        </w:rPr>
        <w:t xml:space="preserve">Byla vypracována nová metoda subjektivní olfaktometrie nazvaná </w:t>
      </w:r>
      <w:proofErr w:type="spellStart"/>
      <w:r w:rsidRPr="00C26654">
        <w:rPr>
          <w:color w:val="000000" w:themeColor="text1"/>
        </w:rPr>
        <w:t>Odourized</w:t>
      </w:r>
      <w:proofErr w:type="spellEnd"/>
      <w:r w:rsidRPr="00C26654">
        <w:rPr>
          <w:color w:val="000000" w:themeColor="text1"/>
        </w:rPr>
        <w:t xml:space="preserve"> </w:t>
      </w:r>
      <w:proofErr w:type="spellStart"/>
      <w:r w:rsidRPr="00C26654">
        <w:rPr>
          <w:color w:val="000000" w:themeColor="text1"/>
        </w:rPr>
        <w:t>Markers</w:t>
      </w:r>
      <w:proofErr w:type="spellEnd"/>
      <w:r w:rsidRPr="00C26654">
        <w:rPr>
          <w:color w:val="000000" w:themeColor="text1"/>
        </w:rPr>
        <w:t xml:space="preserve"> Test (OMT). Byl vyloučen vliv barvy fixů na záchyt anosmie a test si mohou provádět pacienti sami. Nebyl zjištěn horší čich u osob pracujících v chemickém provozu.</w:t>
      </w:r>
    </w:p>
    <w:p w:rsidR="00916F62" w:rsidRDefault="00916F62" w:rsidP="00442F5C">
      <w:pPr>
        <w:spacing w:after="0"/>
        <w:rPr>
          <w:rFonts w:ascii="Calibri" w:eastAsia="SymbolMT" w:hAnsi="Calibri" w:cs="Calibri"/>
          <w:b/>
          <w:color w:val="000000"/>
        </w:rPr>
      </w:pPr>
    </w:p>
    <w:p w:rsidR="00442F5C" w:rsidRPr="00106488" w:rsidRDefault="00442F5C" w:rsidP="00442F5C">
      <w:pPr>
        <w:spacing w:after="0"/>
        <w:rPr>
          <w:rFonts w:ascii="Calibri" w:eastAsia="SymbolMT" w:hAnsi="Calibri" w:cs="Calibri"/>
          <w:b/>
          <w:color w:val="000000"/>
        </w:rPr>
      </w:pPr>
      <w:r w:rsidRPr="00106488">
        <w:rPr>
          <w:rFonts w:ascii="Calibri" w:eastAsia="SymbolMT" w:hAnsi="Calibri" w:cs="Calibri"/>
          <w:b/>
          <w:color w:val="000000"/>
        </w:rPr>
        <w:t>Výstupy</w:t>
      </w:r>
    </w:p>
    <w:p w:rsidR="00442F5C" w:rsidRPr="00106488" w:rsidRDefault="00442F5C" w:rsidP="00442F5C">
      <w:pPr>
        <w:pStyle w:val="Default"/>
        <w:spacing w:line="276" w:lineRule="auto"/>
        <w:jc w:val="both"/>
        <w:rPr>
          <w:rFonts w:ascii="Calibri" w:hAnsi="Calibri"/>
          <w:b/>
          <w:color w:val="auto"/>
          <w:sz w:val="22"/>
          <w:szCs w:val="22"/>
        </w:rPr>
      </w:pPr>
      <w:r w:rsidRPr="00106488">
        <w:rPr>
          <w:rFonts w:ascii="Calibri" w:hAnsi="Calibri"/>
          <w:b/>
          <w:color w:val="auto"/>
          <w:sz w:val="22"/>
          <w:szCs w:val="22"/>
        </w:rPr>
        <w:t>Článek v odborném periodiku</w:t>
      </w:r>
    </w:p>
    <w:p w:rsidR="00442F5C" w:rsidRPr="00C26654" w:rsidRDefault="00442F5C" w:rsidP="00442F5C">
      <w:pPr>
        <w:spacing w:after="0" w:line="240" w:lineRule="auto"/>
        <w:rPr>
          <w:rFonts w:ascii="Calibri" w:eastAsia="Times New Roman" w:hAnsi="Calibri" w:cs="Arial"/>
          <w:color w:val="333333"/>
        </w:rPr>
      </w:pPr>
      <w:r w:rsidRPr="00C26654">
        <w:rPr>
          <w:rFonts w:ascii="Calibri" w:eastAsia="Times New Roman" w:hAnsi="Calibri" w:cs="Arial"/>
          <w:color w:val="333333"/>
        </w:rPr>
        <w:t xml:space="preserve">VODIČKA, J. Fyziologické hodnoty čichových testů v české populaci. </w:t>
      </w:r>
      <w:r w:rsidRPr="00C26654">
        <w:rPr>
          <w:rFonts w:ascii="Calibri" w:eastAsia="Times New Roman" w:hAnsi="Calibri" w:cs="Arial"/>
          <w:i/>
          <w:iCs/>
          <w:color w:val="333333"/>
        </w:rPr>
        <w:t>Otorinolaryngologie a foniatrie</w:t>
      </w:r>
      <w:r w:rsidRPr="00C26654">
        <w:rPr>
          <w:rFonts w:ascii="Calibri" w:eastAsia="Times New Roman" w:hAnsi="Calibri" w:cs="Arial"/>
          <w:color w:val="333333"/>
        </w:rPr>
        <w:t xml:space="preserve">, 2011, roč. 60, č. 3, s. 119-124. </w:t>
      </w:r>
    </w:p>
    <w:p w:rsidR="00442F5C" w:rsidRPr="00C26654" w:rsidRDefault="00442F5C" w:rsidP="00442F5C">
      <w:pPr>
        <w:spacing w:after="0" w:line="240" w:lineRule="auto"/>
        <w:rPr>
          <w:rFonts w:ascii="Calibri" w:eastAsia="Times New Roman" w:hAnsi="Calibri" w:cs="Arial"/>
          <w:color w:val="333333"/>
        </w:rPr>
      </w:pPr>
      <w:r w:rsidRPr="00C26654">
        <w:rPr>
          <w:rFonts w:ascii="Calibri" w:eastAsia="Times New Roman" w:hAnsi="Calibri" w:cs="Arial"/>
          <w:color w:val="333333"/>
        </w:rPr>
        <w:t xml:space="preserve">VODIČKA, J., JELÍNKOVÁ, H., CHROBOK, V. </w:t>
      </w:r>
      <w:proofErr w:type="spellStart"/>
      <w:r w:rsidRPr="00C26654">
        <w:rPr>
          <w:rFonts w:ascii="Calibri" w:eastAsia="Times New Roman" w:hAnsi="Calibri" w:cs="Arial"/>
          <w:color w:val="333333"/>
        </w:rPr>
        <w:t>Smell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impairment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after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tick-borne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encephalitis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vaccination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: Case </w:t>
      </w:r>
      <w:proofErr w:type="gramStart"/>
      <w:r w:rsidRPr="00C26654">
        <w:rPr>
          <w:rFonts w:ascii="Calibri" w:eastAsia="Times New Roman" w:hAnsi="Calibri" w:cs="Arial"/>
          <w:color w:val="333333"/>
        </w:rPr>
        <w:t>report..</w:t>
      </w:r>
      <w:proofErr w:type="gram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Vaccine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, 2010, roč. 28, č. 4, s. 886-888. </w:t>
      </w:r>
    </w:p>
    <w:p w:rsidR="00442F5C" w:rsidRPr="00C26654" w:rsidRDefault="00442F5C" w:rsidP="00442F5C">
      <w:pPr>
        <w:spacing w:after="0" w:line="240" w:lineRule="auto"/>
        <w:rPr>
          <w:rFonts w:ascii="Calibri" w:eastAsia="Times New Roman" w:hAnsi="Calibri" w:cs="Arial"/>
          <w:color w:val="333333"/>
        </w:rPr>
      </w:pPr>
      <w:r w:rsidRPr="00C26654">
        <w:rPr>
          <w:rFonts w:ascii="Calibri" w:eastAsia="Times New Roman" w:hAnsi="Calibri" w:cs="Arial"/>
          <w:color w:val="333333"/>
        </w:rPr>
        <w:t xml:space="preserve">VODIČKA, J. </w:t>
      </w:r>
      <w:proofErr w:type="spellStart"/>
      <w:r w:rsidRPr="00C26654">
        <w:rPr>
          <w:rFonts w:ascii="Calibri" w:eastAsia="Times New Roman" w:hAnsi="Calibri" w:cs="Arial"/>
          <w:color w:val="333333"/>
        </w:rPr>
        <w:t>Brief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evaluation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of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pleasantness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of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olfactory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and </w:t>
      </w:r>
      <w:proofErr w:type="spellStart"/>
      <w:r w:rsidRPr="00C26654">
        <w:rPr>
          <w:rFonts w:ascii="Calibri" w:eastAsia="Times New Roman" w:hAnsi="Calibri" w:cs="Arial"/>
          <w:color w:val="333333"/>
        </w:rPr>
        <w:t>trigeminal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stimulants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.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Archives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of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Otolaryngology -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Head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&amp;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Neck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Surgery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, 2010, roč. 136, č. 9, s. 901-7. </w:t>
      </w:r>
    </w:p>
    <w:p w:rsidR="00442F5C" w:rsidRPr="00C26654" w:rsidRDefault="00442F5C" w:rsidP="00442F5C">
      <w:pPr>
        <w:spacing w:after="0" w:line="240" w:lineRule="auto"/>
        <w:rPr>
          <w:rFonts w:ascii="Calibri" w:eastAsia="Times New Roman" w:hAnsi="Calibri" w:cs="Arial"/>
          <w:color w:val="333333"/>
        </w:rPr>
      </w:pPr>
      <w:r w:rsidRPr="00C26654">
        <w:rPr>
          <w:rFonts w:ascii="Calibri" w:eastAsia="Times New Roman" w:hAnsi="Calibri" w:cs="Arial"/>
          <w:color w:val="333333"/>
        </w:rPr>
        <w:t xml:space="preserve">LANDIS, B., VODIČKA, J., HUMMEL, T. </w:t>
      </w:r>
      <w:proofErr w:type="spellStart"/>
      <w:r w:rsidRPr="00C26654">
        <w:rPr>
          <w:rFonts w:ascii="Calibri" w:eastAsia="Times New Roman" w:hAnsi="Calibri" w:cs="Arial"/>
          <w:color w:val="333333"/>
        </w:rPr>
        <w:t>Olfactory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dysfunction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following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herpetic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meningoencephalitis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.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Journal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of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Neurology</w:t>
      </w:r>
      <w:r w:rsidRPr="00C26654">
        <w:rPr>
          <w:rFonts w:ascii="Calibri" w:eastAsia="Times New Roman" w:hAnsi="Calibri" w:cs="Arial"/>
          <w:color w:val="333333"/>
        </w:rPr>
        <w:t xml:space="preserve">, 2010, roč. 257, č. 3, s. 439-443. </w:t>
      </w:r>
    </w:p>
    <w:p w:rsidR="00442F5C" w:rsidRPr="00C26654" w:rsidRDefault="00442F5C" w:rsidP="00442F5C">
      <w:pPr>
        <w:spacing w:after="0" w:line="240" w:lineRule="auto"/>
        <w:rPr>
          <w:rFonts w:ascii="Calibri" w:eastAsia="Times New Roman" w:hAnsi="Calibri" w:cs="Arial"/>
          <w:color w:val="333333"/>
        </w:rPr>
      </w:pPr>
      <w:r w:rsidRPr="00C26654">
        <w:rPr>
          <w:rFonts w:ascii="Calibri" w:eastAsia="Times New Roman" w:hAnsi="Calibri" w:cs="Arial"/>
          <w:color w:val="333333"/>
        </w:rPr>
        <w:t xml:space="preserve">VODIČKA, J., PECKOVÁ, L., EHLER, E., KOPAL, A., CHROBOK, V. Vyšetření čichu u neurologických onemocnění pomocí Testu parfémovaných fixů. </w:t>
      </w:r>
      <w:r w:rsidRPr="00C26654">
        <w:rPr>
          <w:rFonts w:ascii="Calibri" w:eastAsia="Times New Roman" w:hAnsi="Calibri" w:cs="Arial"/>
          <w:i/>
          <w:iCs/>
          <w:color w:val="333333"/>
        </w:rPr>
        <w:t>Česká a slovenská neurologie a neurochirurgie</w:t>
      </w:r>
      <w:r w:rsidRPr="00C26654">
        <w:rPr>
          <w:rFonts w:ascii="Calibri" w:eastAsia="Times New Roman" w:hAnsi="Calibri" w:cs="Arial"/>
          <w:color w:val="333333"/>
        </w:rPr>
        <w:t xml:space="preserve">, 2010, roč. 73/106, č. 1, s. 45-50. </w:t>
      </w:r>
    </w:p>
    <w:p w:rsidR="00442F5C" w:rsidRPr="00C26654" w:rsidRDefault="00442F5C" w:rsidP="00442F5C">
      <w:pPr>
        <w:spacing w:after="0" w:line="240" w:lineRule="auto"/>
        <w:rPr>
          <w:rFonts w:ascii="Calibri" w:eastAsia="Times New Roman" w:hAnsi="Calibri" w:cs="Arial"/>
          <w:color w:val="333333"/>
        </w:rPr>
      </w:pPr>
      <w:r w:rsidRPr="00C26654">
        <w:rPr>
          <w:rFonts w:ascii="Calibri" w:eastAsia="Times New Roman" w:hAnsi="Calibri" w:cs="Arial"/>
          <w:color w:val="333333"/>
        </w:rPr>
        <w:t xml:space="preserve">VODIČKA, J., POKORNÝ, K., EHLER, E., PELLANT, A. Poúrazová porucha </w:t>
      </w:r>
      <w:proofErr w:type="gramStart"/>
      <w:r w:rsidRPr="00C26654">
        <w:rPr>
          <w:rFonts w:ascii="Calibri" w:eastAsia="Times New Roman" w:hAnsi="Calibri" w:cs="Arial"/>
          <w:color w:val="333333"/>
        </w:rPr>
        <w:t>čichu..</w:t>
      </w:r>
      <w:proofErr w:type="gramEnd"/>
      <w:r w:rsidRPr="00C26654">
        <w:rPr>
          <w:rFonts w:ascii="Calibri" w:eastAsia="Times New Roman" w:hAnsi="Calibri" w:cs="Arial"/>
          <w:color w:val="333333"/>
        </w:rPr>
        <w:t xml:space="preserve"> </w:t>
      </w:r>
      <w:r w:rsidRPr="00C26654">
        <w:rPr>
          <w:rFonts w:ascii="Calibri" w:eastAsia="Times New Roman" w:hAnsi="Calibri" w:cs="Arial"/>
          <w:i/>
          <w:iCs/>
          <w:color w:val="333333"/>
        </w:rPr>
        <w:t>Česká a slovenská neurologie a neurochirurgie</w:t>
      </w:r>
      <w:r w:rsidRPr="00C26654">
        <w:rPr>
          <w:rFonts w:ascii="Calibri" w:eastAsia="Times New Roman" w:hAnsi="Calibri" w:cs="Arial"/>
          <w:color w:val="333333"/>
        </w:rPr>
        <w:t xml:space="preserve">, 2007, roč. 70, č. 6, s. 710-714. </w:t>
      </w:r>
    </w:p>
    <w:p w:rsidR="00442F5C" w:rsidRPr="00C26654" w:rsidRDefault="00442F5C" w:rsidP="00442F5C">
      <w:pPr>
        <w:spacing w:after="0" w:line="240" w:lineRule="auto"/>
        <w:rPr>
          <w:rFonts w:ascii="Calibri" w:eastAsia="Times New Roman" w:hAnsi="Calibri" w:cs="Arial"/>
          <w:color w:val="333333"/>
        </w:rPr>
      </w:pPr>
      <w:r w:rsidRPr="00C26654">
        <w:rPr>
          <w:rFonts w:ascii="Calibri" w:eastAsia="Times New Roman" w:hAnsi="Calibri" w:cs="Arial"/>
          <w:color w:val="333333"/>
        </w:rPr>
        <w:t xml:space="preserve">VODIČKA, J., PELLANT, A., CHROBOK, V. </w:t>
      </w:r>
      <w:proofErr w:type="spellStart"/>
      <w:r w:rsidRPr="00C26654">
        <w:rPr>
          <w:rFonts w:ascii="Calibri" w:eastAsia="Times New Roman" w:hAnsi="Calibri" w:cs="Arial"/>
          <w:color w:val="333333"/>
        </w:rPr>
        <w:t>Screening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of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olfactory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function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using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odourized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proofErr w:type="gramStart"/>
      <w:r w:rsidRPr="00C26654">
        <w:rPr>
          <w:rFonts w:ascii="Calibri" w:eastAsia="Times New Roman" w:hAnsi="Calibri" w:cs="Arial"/>
          <w:color w:val="333333"/>
        </w:rPr>
        <w:t>markers</w:t>
      </w:r>
      <w:proofErr w:type="spellEnd"/>
      <w:r w:rsidRPr="00C26654">
        <w:rPr>
          <w:rFonts w:ascii="Calibri" w:eastAsia="Times New Roman" w:hAnsi="Calibri" w:cs="Arial"/>
          <w:color w:val="333333"/>
        </w:rPr>
        <w:t>..</w:t>
      </w:r>
      <w:proofErr w:type="gramEnd"/>
      <w:r w:rsidRPr="00C26654">
        <w:rPr>
          <w:rFonts w:ascii="Calibri" w:eastAsia="Times New Roman" w:hAnsi="Calibri" w:cs="Arial"/>
          <w:color w:val="333333"/>
        </w:rPr>
        <w:t xml:space="preserve"> </w:t>
      </w:r>
      <w:r w:rsidRPr="00C26654">
        <w:rPr>
          <w:rFonts w:ascii="Calibri" w:eastAsia="Times New Roman" w:hAnsi="Calibri" w:cs="Arial"/>
          <w:i/>
          <w:iCs/>
          <w:color w:val="333333"/>
        </w:rPr>
        <w:t>Rhinology</w:t>
      </w:r>
      <w:r w:rsidRPr="00C26654">
        <w:rPr>
          <w:rFonts w:ascii="Calibri" w:eastAsia="Times New Roman" w:hAnsi="Calibri" w:cs="Arial"/>
          <w:color w:val="333333"/>
        </w:rPr>
        <w:t xml:space="preserve">, 2007, roč. neuveden, č. 45, s. 164-168. </w:t>
      </w:r>
    </w:p>
    <w:p w:rsidR="00442F5C" w:rsidRPr="00C26654" w:rsidRDefault="00442F5C" w:rsidP="00442F5C">
      <w:pPr>
        <w:spacing w:after="0" w:line="240" w:lineRule="auto"/>
        <w:rPr>
          <w:rFonts w:ascii="Calibri" w:eastAsia="Times New Roman" w:hAnsi="Calibri" w:cs="Arial"/>
          <w:color w:val="333333"/>
        </w:rPr>
      </w:pPr>
      <w:r w:rsidRPr="00C26654">
        <w:rPr>
          <w:rFonts w:ascii="Calibri" w:eastAsia="Times New Roman" w:hAnsi="Calibri" w:cs="Arial"/>
          <w:color w:val="333333"/>
        </w:rPr>
        <w:t xml:space="preserve">RACKOVÁ, R., SHEJBALOVÁ, H., VODIČKA, J. Vyšetření čichu po úrazu hlavy parfémovanými fixy. </w:t>
      </w:r>
      <w:r w:rsidRPr="00C26654">
        <w:rPr>
          <w:rFonts w:ascii="Calibri" w:eastAsia="Times New Roman" w:hAnsi="Calibri" w:cs="Arial"/>
          <w:i/>
          <w:iCs/>
          <w:color w:val="333333"/>
        </w:rPr>
        <w:t>Profese on-line</w:t>
      </w:r>
      <w:r w:rsidRPr="00C26654">
        <w:rPr>
          <w:rFonts w:ascii="Calibri" w:eastAsia="Times New Roman" w:hAnsi="Calibri" w:cs="Arial"/>
          <w:color w:val="333333"/>
        </w:rPr>
        <w:t xml:space="preserve">, 2009, roč. 2, č. 1, s. 51-64. </w:t>
      </w:r>
    </w:p>
    <w:p w:rsidR="00442F5C" w:rsidRPr="00C26654" w:rsidRDefault="00442F5C" w:rsidP="00442F5C">
      <w:pPr>
        <w:spacing w:after="0" w:line="240" w:lineRule="auto"/>
        <w:rPr>
          <w:rFonts w:ascii="Calibri" w:eastAsia="Times New Roman" w:hAnsi="Calibri" w:cs="Arial"/>
          <w:color w:val="333333"/>
        </w:rPr>
      </w:pPr>
      <w:r w:rsidRPr="00C26654">
        <w:rPr>
          <w:rFonts w:ascii="Calibri" w:eastAsia="Times New Roman" w:hAnsi="Calibri" w:cs="Arial"/>
          <w:color w:val="333333"/>
        </w:rPr>
        <w:t xml:space="preserve">VODIČKA, J. </w:t>
      </w:r>
      <w:proofErr w:type="spellStart"/>
      <w:r w:rsidRPr="00C26654">
        <w:rPr>
          <w:rFonts w:ascii="Calibri" w:eastAsia="Times New Roman" w:hAnsi="Calibri" w:cs="Arial"/>
          <w:color w:val="333333"/>
        </w:rPr>
        <w:t>BriefReport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: </w:t>
      </w:r>
      <w:proofErr w:type="spellStart"/>
      <w:r w:rsidRPr="00C26654">
        <w:rPr>
          <w:rFonts w:ascii="Calibri" w:eastAsia="Times New Roman" w:hAnsi="Calibri" w:cs="Arial"/>
          <w:color w:val="333333"/>
        </w:rPr>
        <w:t>Significant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Differences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in </w:t>
      </w:r>
      <w:proofErr w:type="spellStart"/>
      <w:r w:rsidRPr="00C26654">
        <w:rPr>
          <w:rFonts w:ascii="Calibri" w:eastAsia="Times New Roman" w:hAnsi="Calibri" w:cs="Arial"/>
          <w:color w:val="333333"/>
        </w:rPr>
        <w:t>Perceived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Odor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Pleasantness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Found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in </w:t>
      </w:r>
      <w:proofErr w:type="spellStart"/>
      <w:r w:rsidRPr="00C26654">
        <w:rPr>
          <w:rFonts w:ascii="Calibri" w:eastAsia="Times New Roman" w:hAnsi="Calibri" w:cs="Arial"/>
          <w:color w:val="333333"/>
        </w:rPr>
        <w:t>Children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with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ASD.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Journal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of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Autism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and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Developmental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Disorders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, 2010, roč. srpen, č. 2010, s. 1-4. </w:t>
      </w:r>
    </w:p>
    <w:p w:rsidR="00442F5C" w:rsidRPr="00C26654" w:rsidRDefault="00442F5C" w:rsidP="00442F5C">
      <w:pPr>
        <w:spacing w:after="0"/>
        <w:jc w:val="both"/>
        <w:rPr>
          <w:rFonts w:ascii="Calibri" w:hAnsi="Calibri"/>
          <w:b/>
        </w:rPr>
      </w:pPr>
    </w:p>
    <w:p w:rsidR="00442F5C" w:rsidRPr="00C26654" w:rsidRDefault="00442F5C" w:rsidP="00442F5C">
      <w:pPr>
        <w:spacing w:after="0"/>
        <w:jc w:val="both"/>
        <w:rPr>
          <w:rFonts w:ascii="Calibri" w:hAnsi="Calibri"/>
          <w:b/>
        </w:rPr>
      </w:pPr>
      <w:r w:rsidRPr="00C26654">
        <w:rPr>
          <w:rFonts w:ascii="Calibri" w:hAnsi="Calibri"/>
          <w:b/>
        </w:rPr>
        <w:t>Článek ve sborníku</w:t>
      </w:r>
    </w:p>
    <w:p w:rsidR="00442F5C" w:rsidRPr="00C26654" w:rsidRDefault="00442F5C" w:rsidP="00442F5C">
      <w:pPr>
        <w:spacing w:after="0" w:line="240" w:lineRule="auto"/>
        <w:rPr>
          <w:rFonts w:ascii="Calibri" w:eastAsia="Times New Roman" w:hAnsi="Calibri" w:cs="Arial"/>
          <w:color w:val="333333"/>
        </w:rPr>
      </w:pPr>
      <w:r w:rsidRPr="00C26654">
        <w:rPr>
          <w:rFonts w:ascii="Calibri" w:eastAsia="Times New Roman" w:hAnsi="Calibri" w:cs="Arial"/>
          <w:color w:val="333333"/>
        </w:rPr>
        <w:lastRenderedPageBreak/>
        <w:t xml:space="preserve">VODIČKA, J., MELOUN, M., PŘÍHODOVÁ, L. Rating </w:t>
      </w:r>
      <w:proofErr w:type="spellStart"/>
      <w:r w:rsidRPr="00C26654">
        <w:rPr>
          <w:rFonts w:ascii="Calibri" w:eastAsia="Times New Roman" w:hAnsi="Calibri" w:cs="Arial"/>
          <w:color w:val="333333"/>
        </w:rPr>
        <w:t>of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Pleasantness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of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the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Odorants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as </w:t>
      </w:r>
      <w:proofErr w:type="spellStart"/>
      <w:r w:rsidRPr="00C26654">
        <w:rPr>
          <w:rFonts w:ascii="Calibri" w:eastAsia="Times New Roman" w:hAnsi="Calibri" w:cs="Arial"/>
          <w:color w:val="333333"/>
        </w:rPr>
        <w:t>an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Olfactory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proofErr w:type="gramStart"/>
      <w:r w:rsidRPr="00C26654">
        <w:rPr>
          <w:rFonts w:ascii="Calibri" w:eastAsia="Times New Roman" w:hAnsi="Calibri" w:cs="Arial"/>
          <w:color w:val="333333"/>
        </w:rPr>
        <w:t>Screening</w:t>
      </w:r>
      <w:proofErr w:type="spellEnd"/>
      <w:r w:rsidRPr="00C26654">
        <w:rPr>
          <w:rFonts w:ascii="Calibri" w:eastAsia="Times New Roman" w:hAnsi="Calibri" w:cs="Arial"/>
          <w:color w:val="333333"/>
        </w:rPr>
        <w:t>..</w:t>
      </w:r>
      <w:proofErr w:type="gramEnd"/>
      <w:r w:rsidRPr="00C26654">
        <w:rPr>
          <w:rFonts w:ascii="Calibri" w:eastAsia="Times New Roman" w:hAnsi="Calibri" w:cs="Arial"/>
          <w:color w:val="333333"/>
        </w:rPr>
        <w:t xml:space="preserve"> In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Abstraktband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Dezembertagung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der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Arbeitsgemeinschaft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Olfaktologie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und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proofErr w:type="gramStart"/>
      <w:r w:rsidRPr="00C26654">
        <w:rPr>
          <w:rFonts w:ascii="Calibri" w:eastAsia="Times New Roman" w:hAnsi="Calibri" w:cs="Arial"/>
          <w:i/>
          <w:iCs/>
          <w:color w:val="333333"/>
        </w:rPr>
        <w:t>Gustologie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>.</w:t>
      </w:r>
      <w:r w:rsidRPr="00C26654">
        <w:rPr>
          <w:rFonts w:ascii="Calibri" w:eastAsia="Times New Roman" w:hAnsi="Calibri" w:cs="Arial"/>
          <w:color w:val="333333"/>
        </w:rPr>
        <w:t>.</w:t>
      </w:r>
      <w:proofErr w:type="gramEnd"/>
      <w:r w:rsidRPr="00C26654">
        <w:rPr>
          <w:rFonts w:ascii="Calibri" w:eastAsia="Times New Roman" w:hAnsi="Calibri" w:cs="Arial"/>
          <w:color w:val="333333"/>
        </w:rPr>
        <w:t xml:space="preserve"> Rostock, Německo. : HNO - Klinik Rostock, 2006, s. 17. </w:t>
      </w:r>
    </w:p>
    <w:p w:rsidR="00442F5C" w:rsidRPr="00C26654" w:rsidRDefault="00442F5C" w:rsidP="00442F5C">
      <w:pPr>
        <w:spacing w:after="0" w:line="240" w:lineRule="auto"/>
        <w:rPr>
          <w:rFonts w:ascii="Calibri" w:eastAsia="Times New Roman" w:hAnsi="Calibri" w:cs="Arial"/>
          <w:color w:val="333333"/>
        </w:rPr>
      </w:pPr>
      <w:r w:rsidRPr="00C26654">
        <w:rPr>
          <w:rFonts w:ascii="Calibri" w:eastAsia="Times New Roman" w:hAnsi="Calibri" w:cs="Arial"/>
          <w:color w:val="333333"/>
        </w:rPr>
        <w:t xml:space="preserve">VODIČKA, J., PELLANT, A. První zkušenosti vyšetření čichu testem UPSIT ? srovnání s testem parfémovaných </w:t>
      </w:r>
      <w:proofErr w:type="gramStart"/>
      <w:r w:rsidRPr="00C26654">
        <w:rPr>
          <w:rFonts w:ascii="Calibri" w:eastAsia="Times New Roman" w:hAnsi="Calibri" w:cs="Arial"/>
          <w:color w:val="333333"/>
        </w:rPr>
        <w:t>fixů..</w:t>
      </w:r>
      <w:proofErr w:type="gramEnd"/>
      <w:r w:rsidRPr="00C26654">
        <w:rPr>
          <w:rFonts w:ascii="Calibri" w:eastAsia="Times New Roman" w:hAnsi="Calibri" w:cs="Arial"/>
          <w:color w:val="333333"/>
        </w:rPr>
        <w:t xml:space="preserve"> In </w:t>
      </w:r>
      <w:r w:rsidRPr="00C26654">
        <w:rPr>
          <w:rFonts w:ascii="Calibri" w:eastAsia="Times New Roman" w:hAnsi="Calibri" w:cs="Arial"/>
          <w:i/>
          <w:iCs/>
          <w:color w:val="333333"/>
        </w:rPr>
        <w:t xml:space="preserve">Sborník 69. kongresu České společnosti otorinolaryngologie a chirurgie hlavy a </w:t>
      </w:r>
      <w:proofErr w:type="gramStart"/>
      <w:r w:rsidRPr="00C26654">
        <w:rPr>
          <w:rFonts w:ascii="Calibri" w:eastAsia="Times New Roman" w:hAnsi="Calibri" w:cs="Arial"/>
          <w:i/>
          <w:iCs/>
          <w:color w:val="333333"/>
        </w:rPr>
        <w:t>krku.</w:t>
      </w:r>
      <w:r w:rsidRPr="00C26654">
        <w:rPr>
          <w:rFonts w:ascii="Calibri" w:eastAsia="Times New Roman" w:hAnsi="Calibri" w:cs="Arial"/>
          <w:color w:val="333333"/>
        </w:rPr>
        <w:t>.</w:t>
      </w:r>
      <w:proofErr w:type="gramEnd"/>
      <w:r w:rsidRPr="00C26654">
        <w:rPr>
          <w:rFonts w:ascii="Calibri" w:eastAsia="Times New Roman" w:hAnsi="Calibri" w:cs="Arial"/>
          <w:color w:val="333333"/>
        </w:rPr>
        <w:t xml:space="preserve"> Plzeň, Česká republika. : Česká společnost ORL a chirurgie hlavy a krku, 2006, s. 72. </w:t>
      </w:r>
    </w:p>
    <w:p w:rsidR="00442F5C" w:rsidRPr="00C26654" w:rsidRDefault="00442F5C" w:rsidP="00442F5C">
      <w:pPr>
        <w:spacing w:after="0" w:line="240" w:lineRule="auto"/>
        <w:rPr>
          <w:rFonts w:ascii="Calibri" w:eastAsia="Times New Roman" w:hAnsi="Calibri" w:cs="Arial"/>
          <w:color w:val="333333"/>
        </w:rPr>
      </w:pPr>
      <w:r w:rsidRPr="00C26654">
        <w:rPr>
          <w:rFonts w:ascii="Calibri" w:eastAsia="Times New Roman" w:hAnsi="Calibri" w:cs="Arial"/>
          <w:color w:val="333333"/>
        </w:rPr>
        <w:t xml:space="preserve">VODIČKA, J., PELLANT, A. Influence </w:t>
      </w:r>
      <w:proofErr w:type="spellStart"/>
      <w:r w:rsidRPr="00C26654">
        <w:rPr>
          <w:rFonts w:ascii="Calibri" w:eastAsia="Times New Roman" w:hAnsi="Calibri" w:cs="Arial"/>
          <w:color w:val="333333"/>
        </w:rPr>
        <w:t>of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Colours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on </w:t>
      </w:r>
      <w:proofErr w:type="spellStart"/>
      <w:r w:rsidRPr="00C26654">
        <w:rPr>
          <w:rFonts w:ascii="Calibri" w:eastAsia="Times New Roman" w:hAnsi="Calibri" w:cs="Arial"/>
          <w:color w:val="333333"/>
        </w:rPr>
        <w:t>Results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of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Perfumed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Markers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gramStart"/>
      <w:r w:rsidRPr="00C26654">
        <w:rPr>
          <w:rFonts w:ascii="Calibri" w:eastAsia="Times New Roman" w:hAnsi="Calibri" w:cs="Arial"/>
          <w:color w:val="333333"/>
        </w:rPr>
        <w:t>Test..</w:t>
      </w:r>
      <w:proofErr w:type="gramEnd"/>
      <w:r w:rsidRPr="00C26654">
        <w:rPr>
          <w:rFonts w:ascii="Calibri" w:eastAsia="Times New Roman" w:hAnsi="Calibri" w:cs="Arial"/>
          <w:color w:val="333333"/>
        </w:rPr>
        <w:t xml:space="preserve"> In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Abstractband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zur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77.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Jahresversammlung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der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Deutschen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Gesellschaft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für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Hals-Nasen-Ohren-Heilkunde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,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Kopf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-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und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proofErr w:type="gramStart"/>
      <w:r w:rsidRPr="00C26654">
        <w:rPr>
          <w:rFonts w:ascii="Calibri" w:eastAsia="Times New Roman" w:hAnsi="Calibri" w:cs="Arial"/>
          <w:i/>
          <w:iCs/>
          <w:color w:val="333333"/>
        </w:rPr>
        <w:t>Hals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-Chirurgie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e.V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>.;</w:t>
      </w:r>
      <w:r w:rsidRPr="00C26654">
        <w:rPr>
          <w:rFonts w:ascii="Calibri" w:eastAsia="Times New Roman" w:hAnsi="Calibri" w:cs="Arial"/>
          <w:color w:val="333333"/>
        </w:rPr>
        <w:t>.</w:t>
      </w:r>
      <w:proofErr w:type="gram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proofErr w:type="gramStart"/>
      <w:r w:rsidRPr="00C26654">
        <w:rPr>
          <w:rFonts w:ascii="Calibri" w:eastAsia="Times New Roman" w:hAnsi="Calibri" w:cs="Arial"/>
          <w:color w:val="333333"/>
        </w:rPr>
        <w:t>Manheim;Germany</w:t>
      </w:r>
      <w:proofErr w:type="spellEnd"/>
      <w:proofErr w:type="gramEnd"/>
      <w:r w:rsidRPr="00C26654">
        <w:rPr>
          <w:rFonts w:ascii="Calibri" w:eastAsia="Times New Roman" w:hAnsi="Calibri" w:cs="Arial"/>
          <w:color w:val="333333"/>
        </w:rPr>
        <w:t xml:space="preserve"> : Die </w:t>
      </w:r>
      <w:proofErr w:type="spellStart"/>
      <w:r w:rsidRPr="00C26654">
        <w:rPr>
          <w:rFonts w:ascii="Calibri" w:eastAsia="Times New Roman" w:hAnsi="Calibri" w:cs="Arial"/>
          <w:color w:val="333333"/>
        </w:rPr>
        <w:t>Deutsche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Gesellschaft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für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Hals-Nasen-Ohren-Heilkunde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, 2006, s. 128. </w:t>
      </w:r>
    </w:p>
    <w:p w:rsidR="00442F5C" w:rsidRPr="00C26654" w:rsidRDefault="00442F5C" w:rsidP="00442F5C">
      <w:pPr>
        <w:spacing w:after="0" w:line="240" w:lineRule="auto"/>
        <w:rPr>
          <w:rFonts w:ascii="Calibri" w:eastAsia="Times New Roman" w:hAnsi="Calibri" w:cs="Arial"/>
          <w:color w:val="333333"/>
        </w:rPr>
      </w:pPr>
      <w:r w:rsidRPr="00C26654">
        <w:rPr>
          <w:rFonts w:ascii="Calibri" w:eastAsia="Times New Roman" w:hAnsi="Calibri" w:cs="Arial"/>
          <w:color w:val="333333"/>
        </w:rPr>
        <w:t xml:space="preserve">VODIČKA, J., PELLANT, A., CHROBOK, V. </w:t>
      </w:r>
      <w:proofErr w:type="spellStart"/>
      <w:r w:rsidRPr="00C26654">
        <w:rPr>
          <w:rFonts w:ascii="Calibri" w:eastAsia="Times New Roman" w:hAnsi="Calibri" w:cs="Arial"/>
          <w:color w:val="333333"/>
        </w:rPr>
        <w:t>Sniffin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´ </w:t>
      </w:r>
      <w:proofErr w:type="spellStart"/>
      <w:r w:rsidRPr="00C26654">
        <w:rPr>
          <w:rFonts w:ascii="Calibri" w:eastAsia="Times New Roman" w:hAnsi="Calibri" w:cs="Arial"/>
          <w:color w:val="333333"/>
        </w:rPr>
        <w:t>Sticks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and </w:t>
      </w:r>
      <w:proofErr w:type="spellStart"/>
      <w:r w:rsidRPr="00C26654">
        <w:rPr>
          <w:rFonts w:ascii="Calibri" w:eastAsia="Times New Roman" w:hAnsi="Calibri" w:cs="Arial"/>
          <w:color w:val="333333"/>
        </w:rPr>
        <w:t>Perfumed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Markers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Test in Czech </w:t>
      </w:r>
      <w:proofErr w:type="spellStart"/>
      <w:r w:rsidRPr="00C26654">
        <w:rPr>
          <w:rFonts w:ascii="Calibri" w:eastAsia="Times New Roman" w:hAnsi="Calibri" w:cs="Arial"/>
          <w:color w:val="333333"/>
        </w:rPr>
        <w:t>Population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. In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Abstracts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of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the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5th Czech-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german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workshop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Dresden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. </w:t>
      </w:r>
      <w:proofErr w:type="spellStart"/>
      <w:proofErr w:type="gramStart"/>
      <w:r w:rsidRPr="00C26654">
        <w:rPr>
          <w:rFonts w:ascii="Calibri" w:eastAsia="Times New Roman" w:hAnsi="Calibri" w:cs="Arial"/>
          <w:color w:val="333333"/>
        </w:rPr>
        <w:t>Dresden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: neuveden</w:t>
      </w:r>
      <w:proofErr w:type="gramEnd"/>
      <w:r w:rsidRPr="00C26654">
        <w:rPr>
          <w:rFonts w:ascii="Calibri" w:eastAsia="Times New Roman" w:hAnsi="Calibri" w:cs="Arial"/>
          <w:color w:val="333333"/>
        </w:rPr>
        <w:t xml:space="preserve">, 2005, s. 1. </w:t>
      </w:r>
    </w:p>
    <w:p w:rsidR="00442F5C" w:rsidRPr="00C26654" w:rsidRDefault="00442F5C" w:rsidP="00442F5C">
      <w:pPr>
        <w:spacing w:after="0" w:line="240" w:lineRule="auto"/>
        <w:rPr>
          <w:rFonts w:ascii="Calibri" w:eastAsia="Times New Roman" w:hAnsi="Calibri" w:cs="Arial"/>
          <w:color w:val="333333"/>
        </w:rPr>
      </w:pPr>
      <w:r w:rsidRPr="00C26654">
        <w:rPr>
          <w:rFonts w:ascii="Calibri" w:eastAsia="Times New Roman" w:hAnsi="Calibri" w:cs="Arial"/>
          <w:color w:val="333333"/>
        </w:rPr>
        <w:t xml:space="preserve">VODIČKA, J. </w:t>
      </w:r>
      <w:proofErr w:type="spellStart"/>
      <w:r w:rsidRPr="00C26654">
        <w:rPr>
          <w:rFonts w:ascii="Calibri" w:eastAsia="Times New Roman" w:hAnsi="Calibri" w:cs="Arial"/>
          <w:color w:val="333333"/>
        </w:rPr>
        <w:t>Self-administered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smell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test </w:t>
      </w:r>
      <w:proofErr w:type="spellStart"/>
      <w:r w:rsidRPr="00C26654">
        <w:rPr>
          <w:rFonts w:ascii="Calibri" w:eastAsia="Times New Roman" w:hAnsi="Calibri" w:cs="Arial"/>
          <w:color w:val="333333"/>
        </w:rPr>
        <w:t>using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odorized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markers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. In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Abstract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book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- 6th Joint Workshop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of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proofErr w:type="gramStart"/>
      <w:r w:rsidRPr="00C26654">
        <w:rPr>
          <w:rFonts w:ascii="Calibri" w:eastAsia="Times New Roman" w:hAnsi="Calibri" w:cs="Arial"/>
          <w:i/>
          <w:iCs/>
          <w:color w:val="333333"/>
        </w:rPr>
        <w:t>Middle-German</w:t>
      </w:r>
      <w:proofErr w:type="spellEnd"/>
      <w:proofErr w:type="gram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and Czech ENT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specialists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. </w:t>
      </w:r>
      <w:proofErr w:type="gramStart"/>
      <w:r w:rsidRPr="00C26654">
        <w:rPr>
          <w:rFonts w:ascii="Calibri" w:eastAsia="Times New Roman" w:hAnsi="Calibri" w:cs="Arial"/>
          <w:color w:val="333333"/>
        </w:rPr>
        <w:t>Pardubice : 2007</w:t>
      </w:r>
      <w:proofErr w:type="gramEnd"/>
      <w:r w:rsidRPr="00C26654">
        <w:rPr>
          <w:rFonts w:ascii="Calibri" w:eastAsia="Times New Roman" w:hAnsi="Calibri" w:cs="Arial"/>
          <w:color w:val="333333"/>
        </w:rPr>
        <w:t xml:space="preserve">, s. 39-40. ISBN 978-80-86472-29-4. </w:t>
      </w:r>
    </w:p>
    <w:p w:rsidR="00442F5C" w:rsidRPr="00C26654" w:rsidRDefault="00442F5C" w:rsidP="00442F5C">
      <w:pPr>
        <w:spacing w:after="0" w:line="240" w:lineRule="auto"/>
        <w:rPr>
          <w:rFonts w:ascii="Calibri" w:eastAsia="Times New Roman" w:hAnsi="Calibri" w:cs="Arial"/>
          <w:color w:val="333333"/>
        </w:rPr>
      </w:pPr>
      <w:r w:rsidRPr="00C26654">
        <w:rPr>
          <w:rFonts w:ascii="Calibri" w:eastAsia="Times New Roman" w:hAnsi="Calibri" w:cs="Arial"/>
          <w:color w:val="333333"/>
        </w:rPr>
        <w:t xml:space="preserve">VODIČKA, J., CHROBOK, V., PELLANT, A., POKORNÝ, K. Hodnocení čichu u osob se </w:t>
      </w:r>
      <w:proofErr w:type="spellStart"/>
      <w:r w:rsidRPr="00C26654">
        <w:rPr>
          <w:rFonts w:ascii="Calibri" w:eastAsia="Times New Roman" w:hAnsi="Calibri" w:cs="Arial"/>
          <w:color w:val="333333"/>
        </w:rPr>
        <w:t>sinonazálním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gramStart"/>
      <w:r w:rsidRPr="00C26654">
        <w:rPr>
          <w:rFonts w:ascii="Calibri" w:eastAsia="Times New Roman" w:hAnsi="Calibri" w:cs="Arial"/>
          <w:color w:val="333333"/>
        </w:rPr>
        <w:t>onemocněním..</w:t>
      </w:r>
      <w:proofErr w:type="gramEnd"/>
      <w:r w:rsidRPr="00C26654">
        <w:rPr>
          <w:rFonts w:ascii="Calibri" w:eastAsia="Times New Roman" w:hAnsi="Calibri" w:cs="Arial"/>
          <w:color w:val="333333"/>
        </w:rPr>
        <w:t xml:space="preserve"> In </w:t>
      </w:r>
      <w:r w:rsidRPr="00C26654">
        <w:rPr>
          <w:rFonts w:ascii="Calibri" w:eastAsia="Times New Roman" w:hAnsi="Calibri" w:cs="Arial"/>
          <w:i/>
          <w:iCs/>
          <w:color w:val="333333"/>
        </w:rPr>
        <w:t>Sborník prací 2. Slovensko-českého otorinolaryngologického kongresu</w:t>
      </w:r>
      <w:r w:rsidRPr="00C26654">
        <w:rPr>
          <w:rFonts w:ascii="Calibri" w:eastAsia="Times New Roman" w:hAnsi="Calibri" w:cs="Arial"/>
          <w:color w:val="333333"/>
        </w:rPr>
        <w:t xml:space="preserve">. </w:t>
      </w:r>
      <w:proofErr w:type="gramStart"/>
      <w:r w:rsidRPr="00C26654">
        <w:rPr>
          <w:rFonts w:ascii="Calibri" w:eastAsia="Times New Roman" w:hAnsi="Calibri" w:cs="Arial"/>
          <w:color w:val="333333"/>
        </w:rPr>
        <w:t>Bratislava : Slovenská</w:t>
      </w:r>
      <w:proofErr w:type="gram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spoločnosť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pre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otorinolaryngológiu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a </w:t>
      </w:r>
      <w:proofErr w:type="spellStart"/>
      <w:r w:rsidRPr="00C26654">
        <w:rPr>
          <w:rFonts w:ascii="Calibri" w:eastAsia="Times New Roman" w:hAnsi="Calibri" w:cs="Arial"/>
          <w:color w:val="333333"/>
        </w:rPr>
        <w:t>chirurgiu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hlavy, 2007, s. 44. ISBN 978-80-969696-9-2. </w:t>
      </w:r>
    </w:p>
    <w:p w:rsidR="00442F5C" w:rsidRPr="00C26654" w:rsidRDefault="00442F5C" w:rsidP="00442F5C">
      <w:pPr>
        <w:spacing w:after="0" w:line="240" w:lineRule="auto"/>
        <w:rPr>
          <w:rFonts w:ascii="Calibri" w:eastAsia="Times New Roman" w:hAnsi="Calibri" w:cs="Arial"/>
          <w:color w:val="333333"/>
        </w:rPr>
      </w:pPr>
      <w:r w:rsidRPr="00C26654">
        <w:rPr>
          <w:rFonts w:ascii="Calibri" w:eastAsia="Times New Roman" w:hAnsi="Calibri" w:cs="Arial"/>
          <w:color w:val="333333"/>
        </w:rPr>
        <w:t xml:space="preserve">VODIČKA, J., PELLANT, A. </w:t>
      </w:r>
      <w:proofErr w:type="spellStart"/>
      <w:r w:rsidRPr="00C26654">
        <w:rPr>
          <w:rFonts w:ascii="Calibri" w:eastAsia="Times New Roman" w:hAnsi="Calibri" w:cs="Arial"/>
          <w:color w:val="333333"/>
        </w:rPr>
        <w:t>Screening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anosmia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using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a </w:t>
      </w:r>
      <w:proofErr w:type="spellStart"/>
      <w:r w:rsidRPr="00C26654">
        <w:rPr>
          <w:rFonts w:ascii="Calibri" w:eastAsia="Times New Roman" w:hAnsi="Calibri" w:cs="Arial"/>
          <w:color w:val="333333"/>
        </w:rPr>
        <w:t>self-administration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technique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of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The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Odorized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color w:val="333333"/>
        </w:rPr>
        <w:t>Markers</w:t>
      </w:r>
      <w:proofErr w:type="spellEnd"/>
      <w:r w:rsidRPr="00C26654">
        <w:rPr>
          <w:rFonts w:ascii="Calibri" w:eastAsia="Times New Roman" w:hAnsi="Calibri" w:cs="Arial"/>
          <w:color w:val="333333"/>
        </w:rPr>
        <w:t xml:space="preserve"> </w:t>
      </w:r>
      <w:proofErr w:type="gramStart"/>
      <w:r w:rsidRPr="00C26654">
        <w:rPr>
          <w:rFonts w:ascii="Calibri" w:eastAsia="Times New Roman" w:hAnsi="Calibri" w:cs="Arial"/>
          <w:color w:val="333333"/>
        </w:rPr>
        <w:t>Test..</w:t>
      </w:r>
      <w:proofErr w:type="gramEnd"/>
      <w:r w:rsidRPr="00C26654">
        <w:rPr>
          <w:rFonts w:ascii="Calibri" w:eastAsia="Times New Roman" w:hAnsi="Calibri" w:cs="Arial"/>
          <w:color w:val="333333"/>
        </w:rPr>
        <w:t xml:space="preserve"> In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European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Archives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of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 xml:space="preserve"> Oto-</w:t>
      </w:r>
      <w:proofErr w:type="spellStart"/>
      <w:r w:rsidRPr="00C26654">
        <w:rPr>
          <w:rFonts w:ascii="Calibri" w:eastAsia="Times New Roman" w:hAnsi="Calibri" w:cs="Arial"/>
          <w:i/>
          <w:iCs/>
          <w:color w:val="333333"/>
        </w:rPr>
        <w:t>Rhino</w:t>
      </w:r>
      <w:proofErr w:type="spellEnd"/>
      <w:r w:rsidRPr="00C26654">
        <w:rPr>
          <w:rFonts w:ascii="Calibri" w:eastAsia="Times New Roman" w:hAnsi="Calibri" w:cs="Arial"/>
          <w:i/>
          <w:iCs/>
          <w:color w:val="333333"/>
        </w:rPr>
        <w:t>-Laryngology</w:t>
      </w:r>
      <w:r w:rsidRPr="00C26654">
        <w:rPr>
          <w:rFonts w:ascii="Calibri" w:eastAsia="Times New Roman" w:hAnsi="Calibri" w:cs="Arial"/>
          <w:color w:val="333333"/>
        </w:rPr>
        <w:t xml:space="preserve">. </w:t>
      </w:r>
      <w:proofErr w:type="gramStart"/>
      <w:r w:rsidRPr="00C26654">
        <w:rPr>
          <w:rFonts w:ascii="Calibri" w:eastAsia="Times New Roman" w:hAnsi="Calibri" w:cs="Arial"/>
          <w:color w:val="333333"/>
        </w:rPr>
        <w:t xml:space="preserve">Heidelberg : </w:t>
      </w:r>
      <w:proofErr w:type="spellStart"/>
      <w:r w:rsidRPr="00C26654">
        <w:rPr>
          <w:rFonts w:ascii="Calibri" w:eastAsia="Times New Roman" w:hAnsi="Calibri" w:cs="Arial"/>
          <w:color w:val="333333"/>
        </w:rPr>
        <w:t>Springer</w:t>
      </w:r>
      <w:proofErr w:type="spellEnd"/>
      <w:proofErr w:type="gramEnd"/>
      <w:r w:rsidRPr="00C26654">
        <w:rPr>
          <w:rFonts w:ascii="Calibri" w:eastAsia="Times New Roman" w:hAnsi="Calibri" w:cs="Arial"/>
          <w:color w:val="333333"/>
        </w:rPr>
        <w:t xml:space="preserve">, 2007, s. 264-264. ISSN 0937-4477. </w:t>
      </w:r>
    </w:p>
    <w:p w:rsidR="00442F5C" w:rsidRPr="00C26654" w:rsidRDefault="00442F5C" w:rsidP="00442F5C">
      <w:pPr>
        <w:spacing w:after="0"/>
        <w:jc w:val="both"/>
        <w:rPr>
          <w:rFonts w:ascii="Calibri" w:hAnsi="Calibri" w:cs="Arial"/>
          <w:color w:val="333333"/>
        </w:rPr>
      </w:pPr>
      <w:r w:rsidRPr="00C26654">
        <w:rPr>
          <w:rFonts w:ascii="Calibri" w:hAnsi="Calibri" w:cs="Arial"/>
          <w:color w:val="333333"/>
        </w:rPr>
        <w:t xml:space="preserve">VODIČKA, J. Vliv vizuálního podnětu na identifikaci pachových látek u Parkinsonovy choroby. </w:t>
      </w:r>
      <w:r w:rsidRPr="00C26654">
        <w:rPr>
          <w:rFonts w:ascii="Calibri" w:hAnsi="Calibri" w:cs="Arial"/>
          <w:i/>
          <w:iCs/>
          <w:color w:val="333333"/>
        </w:rPr>
        <w:t>Česká a slovenská neurologie a neurochirurgie</w:t>
      </w:r>
      <w:r w:rsidRPr="00C26654">
        <w:rPr>
          <w:rFonts w:ascii="Calibri" w:hAnsi="Calibri" w:cs="Arial"/>
          <w:color w:val="333333"/>
        </w:rPr>
        <w:t>. 2010.</w:t>
      </w:r>
    </w:p>
    <w:p w:rsidR="00442F5C" w:rsidRPr="00C26654" w:rsidRDefault="00442F5C" w:rsidP="00442F5C">
      <w:pPr>
        <w:spacing w:after="0"/>
        <w:jc w:val="both"/>
        <w:rPr>
          <w:rFonts w:ascii="Calibri" w:hAnsi="Calibri" w:cs="Arial"/>
          <w:color w:val="333333"/>
        </w:rPr>
      </w:pPr>
    </w:p>
    <w:p w:rsidR="00442F5C" w:rsidRPr="00C26654" w:rsidRDefault="00442F5C" w:rsidP="00442F5C">
      <w:pPr>
        <w:spacing w:after="0"/>
        <w:jc w:val="both"/>
        <w:rPr>
          <w:rFonts w:ascii="Calibri" w:hAnsi="Calibri" w:cs="Arial"/>
          <w:b/>
          <w:color w:val="333333"/>
        </w:rPr>
      </w:pPr>
      <w:r w:rsidRPr="00C26654">
        <w:rPr>
          <w:rFonts w:ascii="Calibri" w:hAnsi="Calibri" w:cs="Arial"/>
          <w:b/>
          <w:color w:val="333333"/>
        </w:rPr>
        <w:t>Kapitola v odborné knize</w:t>
      </w:r>
    </w:p>
    <w:p w:rsidR="00442F5C" w:rsidRPr="00C26654" w:rsidRDefault="00442F5C" w:rsidP="00442F5C">
      <w:pPr>
        <w:spacing w:after="0"/>
        <w:jc w:val="both"/>
        <w:rPr>
          <w:rFonts w:ascii="Calibri" w:hAnsi="Calibri"/>
          <w:b/>
        </w:rPr>
      </w:pPr>
      <w:r w:rsidRPr="00C26654">
        <w:rPr>
          <w:rFonts w:ascii="Calibri" w:hAnsi="Calibri" w:cs="Arial"/>
          <w:color w:val="333333"/>
        </w:rPr>
        <w:t xml:space="preserve">VODIČKA, J., PELLANT, A. Vyšetření čichu v klinické </w:t>
      </w:r>
      <w:proofErr w:type="gramStart"/>
      <w:r w:rsidRPr="00C26654">
        <w:rPr>
          <w:rFonts w:ascii="Calibri" w:hAnsi="Calibri" w:cs="Arial"/>
          <w:color w:val="333333"/>
        </w:rPr>
        <w:t>praxi..</w:t>
      </w:r>
      <w:proofErr w:type="gramEnd"/>
      <w:r w:rsidRPr="00C26654">
        <w:rPr>
          <w:rFonts w:ascii="Calibri" w:hAnsi="Calibri" w:cs="Arial"/>
          <w:color w:val="333333"/>
        </w:rPr>
        <w:t xml:space="preserve"> In </w:t>
      </w:r>
      <w:r w:rsidRPr="00C26654">
        <w:rPr>
          <w:rFonts w:ascii="Calibri" w:hAnsi="Calibri" w:cs="Arial"/>
          <w:i/>
          <w:iCs/>
          <w:color w:val="333333"/>
        </w:rPr>
        <w:t xml:space="preserve">Rinologie </w:t>
      </w:r>
      <w:proofErr w:type="spellStart"/>
      <w:r w:rsidRPr="00C26654">
        <w:rPr>
          <w:rFonts w:ascii="Calibri" w:hAnsi="Calibri" w:cs="Arial"/>
          <w:i/>
          <w:iCs/>
          <w:color w:val="333333"/>
        </w:rPr>
        <w:t>nosa</w:t>
      </w:r>
      <w:proofErr w:type="spellEnd"/>
      <w:r w:rsidRPr="00C26654">
        <w:rPr>
          <w:rFonts w:ascii="Calibri" w:hAnsi="Calibri" w:cs="Arial"/>
          <w:i/>
          <w:iCs/>
          <w:color w:val="333333"/>
        </w:rPr>
        <w:t xml:space="preserve"> a </w:t>
      </w:r>
      <w:proofErr w:type="spellStart"/>
      <w:r w:rsidRPr="00C26654">
        <w:rPr>
          <w:rFonts w:ascii="Calibri" w:hAnsi="Calibri" w:cs="Arial"/>
          <w:i/>
          <w:iCs/>
          <w:color w:val="333333"/>
        </w:rPr>
        <w:t>prinosových</w:t>
      </w:r>
      <w:proofErr w:type="spellEnd"/>
      <w:r w:rsidRPr="00C26654">
        <w:rPr>
          <w:rFonts w:ascii="Calibri" w:hAnsi="Calibri" w:cs="Arial"/>
          <w:i/>
          <w:iCs/>
          <w:color w:val="333333"/>
        </w:rPr>
        <w:t xml:space="preserve"> </w:t>
      </w:r>
      <w:proofErr w:type="gramStart"/>
      <w:r w:rsidRPr="00C26654">
        <w:rPr>
          <w:rFonts w:ascii="Calibri" w:hAnsi="Calibri" w:cs="Arial"/>
          <w:i/>
          <w:iCs/>
          <w:color w:val="333333"/>
        </w:rPr>
        <w:t>dutin.</w:t>
      </w:r>
      <w:r w:rsidRPr="00C26654">
        <w:rPr>
          <w:rFonts w:ascii="Calibri" w:hAnsi="Calibri" w:cs="Arial"/>
          <w:color w:val="333333"/>
        </w:rPr>
        <w:t>.</w:t>
      </w:r>
      <w:proofErr w:type="gramEnd"/>
      <w:r w:rsidRPr="00C26654">
        <w:rPr>
          <w:rFonts w:ascii="Calibri" w:hAnsi="Calibri" w:cs="Arial"/>
          <w:color w:val="333333"/>
        </w:rPr>
        <w:t xml:space="preserve"> Martin, Slovenská </w:t>
      </w:r>
      <w:proofErr w:type="gramStart"/>
      <w:r w:rsidRPr="00C26654">
        <w:rPr>
          <w:rFonts w:ascii="Calibri" w:hAnsi="Calibri" w:cs="Arial"/>
          <w:color w:val="333333"/>
        </w:rPr>
        <w:t>republika : Kozák-</w:t>
      </w:r>
      <w:proofErr w:type="spellStart"/>
      <w:r w:rsidRPr="00C26654">
        <w:rPr>
          <w:rFonts w:ascii="Calibri" w:hAnsi="Calibri" w:cs="Arial"/>
          <w:color w:val="333333"/>
        </w:rPr>
        <w:t>Press</w:t>
      </w:r>
      <w:proofErr w:type="spellEnd"/>
      <w:proofErr w:type="gramEnd"/>
      <w:r w:rsidRPr="00C26654">
        <w:rPr>
          <w:rFonts w:ascii="Calibri" w:hAnsi="Calibri" w:cs="Arial"/>
          <w:color w:val="333333"/>
        </w:rPr>
        <w:t>, 2006, s. 43-67. ISBN 80-969292-1-6.</w:t>
      </w:r>
    </w:p>
    <w:p w:rsidR="00442F5C" w:rsidRPr="007658F2" w:rsidRDefault="00442F5C" w:rsidP="00780321">
      <w:pPr>
        <w:spacing w:after="0"/>
        <w:rPr>
          <w:rFonts w:eastAsia="TimesNewRoman" w:cs="TimesNewRoman"/>
          <w:b/>
        </w:rPr>
      </w:pPr>
    </w:p>
    <w:p w:rsidR="00FE4CA9" w:rsidRPr="007658F2" w:rsidRDefault="00FE4CA9" w:rsidP="00780321">
      <w:pPr>
        <w:spacing w:after="0"/>
        <w:rPr>
          <w:b/>
          <w:sz w:val="24"/>
          <w:szCs w:val="24"/>
        </w:rPr>
      </w:pPr>
    </w:p>
    <w:tbl>
      <w:tblPr>
        <w:tblW w:w="9082" w:type="dxa"/>
        <w:tblInd w:w="108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26"/>
        <w:gridCol w:w="7256"/>
      </w:tblGrid>
      <w:tr w:rsidR="00FE4CA9" w:rsidRPr="00D432BC" w:rsidTr="005A1AED">
        <w:trPr>
          <w:trHeight w:val="281"/>
        </w:trPr>
        <w:tc>
          <w:tcPr>
            <w:tcW w:w="1826" w:type="dxa"/>
            <w:tcBorders>
              <w:top w:val="nil"/>
              <w:bottom w:val="single" w:sz="4" w:space="0" w:color="FFFFFF" w:themeColor="background1"/>
            </w:tcBorders>
            <w:shd w:val="clear" w:color="auto" w:fill="999999"/>
          </w:tcPr>
          <w:p w:rsidR="00FE4CA9" w:rsidRPr="00C26654" w:rsidRDefault="00FE4CA9" w:rsidP="005A1AE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C26654">
              <w:rPr>
                <w:rFonts w:eastAsia="Times New Roman"/>
                <w:color w:val="FFFFFF" w:themeColor="background1"/>
              </w:rPr>
              <w:t>Kód</w:t>
            </w:r>
          </w:p>
        </w:tc>
        <w:tc>
          <w:tcPr>
            <w:tcW w:w="7256" w:type="dxa"/>
            <w:tcBorders>
              <w:top w:val="nil"/>
              <w:bottom w:val="single" w:sz="4" w:space="0" w:color="FFFFFF" w:themeColor="background1"/>
            </w:tcBorders>
            <w:shd w:val="clear" w:color="auto" w:fill="EBEBEB"/>
          </w:tcPr>
          <w:p w:rsidR="00FE4CA9" w:rsidRPr="00F23C3F" w:rsidRDefault="00E173DE" w:rsidP="005A1AE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F23C3F">
              <w:rPr>
                <w:rFonts w:eastAsia="Times New Roman"/>
                <w:color w:val="000000" w:themeColor="text1"/>
              </w:rPr>
              <w:t>NR8387</w:t>
            </w:r>
          </w:p>
        </w:tc>
      </w:tr>
      <w:tr w:rsidR="00FE4CA9" w:rsidRPr="00B71CD6" w:rsidTr="005A1AE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FE4CA9" w:rsidRPr="00C26654" w:rsidRDefault="00FE4CA9" w:rsidP="005A1AED">
            <w:pPr>
              <w:spacing w:after="0" w:line="240" w:lineRule="auto"/>
              <w:rPr>
                <w:rFonts w:eastAsia="Times New Roman"/>
                <w:color w:val="FFFFFF" w:themeColor="background1"/>
              </w:rPr>
            </w:pPr>
            <w:r w:rsidRPr="00C26654">
              <w:rPr>
                <w:rFonts w:eastAsia="Times New Roman"/>
                <w:color w:val="FFFFFF" w:themeColor="background1"/>
              </w:rPr>
              <w:t>Doba řešení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</w:tcPr>
          <w:p w:rsidR="00FE4CA9" w:rsidRPr="00F23C3F" w:rsidRDefault="008E7C4D" w:rsidP="005A1AE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F23C3F">
              <w:rPr>
                <w:rFonts w:eastAsia="Times New Roman"/>
                <w:color w:val="000000" w:themeColor="text1"/>
              </w:rPr>
              <w:t>2005 - 2007</w:t>
            </w:r>
          </w:p>
        </w:tc>
      </w:tr>
      <w:tr w:rsidR="00FE4CA9" w:rsidRPr="00D432BC" w:rsidTr="005A1AE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FE4CA9" w:rsidRPr="00C26654" w:rsidRDefault="00FE4CA9" w:rsidP="005A1AE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C26654">
              <w:rPr>
                <w:rFonts w:eastAsia="Times New Roman"/>
                <w:color w:val="FFFFFF" w:themeColor="background1"/>
              </w:rPr>
              <w:t>Řešitel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</w:tcPr>
          <w:p w:rsidR="00FE4CA9" w:rsidRPr="00F23C3F" w:rsidRDefault="00E173DE" w:rsidP="005A1AE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F23C3F">
              <w:rPr>
                <w:rFonts w:eastAsia="Times New Roman"/>
                <w:color w:val="000000" w:themeColor="text1"/>
              </w:rPr>
              <w:t>prof. MUDr. Arnošt Pellant, DrSc.</w:t>
            </w:r>
          </w:p>
        </w:tc>
      </w:tr>
      <w:tr w:rsidR="00FE4CA9" w:rsidRPr="00B71CD6" w:rsidTr="005A1AE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FE4CA9" w:rsidRPr="00C26654" w:rsidRDefault="00FE4CA9" w:rsidP="005A1AE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C26654">
              <w:rPr>
                <w:rFonts w:eastAsia="Times New Roman"/>
                <w:color w:val="FFFFFF" w:themeColor="background1"/>
              </w:rPr>
              <w:t>Název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  <w:vAlign w:val="center"/>
          </w:tcPr>
          <w:p w:rsidR="00FE4CA9" w:rsidRPr="00F23C3F" w:rsidRDefault="008E7C4D" w:rsidP="005A1AED">
            <w:pPr>
              <w:tabs>
                <w:tab w:val="center" w:pos="2410"/>
              </w:tabs>
              <w:suppressAutoHyphens/>
              <w:overflowPunct w:val="0"/>
              <w:snapToGrid w:val="0"/>
              <w:spacing w:after="0" w:line="240" w:lineRule="auto"/>
              <w:ind w:right="-70"/>
              <w:textAlignment w:val="baseline"/>
              <w:rPr>
                <w:rFonts w:eastAsia="Times New Roman"/>
                <w:color w:val="000000" w:themeColor="text1"/>
                <w:lang w:eastAsia="ar-SA"/>
              </w:rPr>
            </w:pPr>
            <w:proofErr w:type="spellStart"/>
            <w:r w:rsidRPr="00F23C3F">
              <w:rPr>
                <w:rFonts w:eastAsia="Times New Roman"/>
                <w:color w:val="000000" w:themeColor="text1"/>
                <w:lang w:eastAsia="ar-SA"/>
              </w:rPr>
              <w:t>Kompartment</w:t>
            </w:r>
            <w:proofErr w:type="spellEnd"/>
            <w:r w:rsidRPr="00F23C3F">
              <w:rPr>
                <w:rFonts w:eastAsia="Times New Roman"/>
                <w:color w:val="000000" w:themeColor="text1"/>
                <w:lang w:eastAsia="ar-SA"/>
              </w:rPr>
              <w:t xml:space="preserve"> syndrom krční krajiny po rozsáhlejších </w:t>
            </w:r>
            <w:proofErr w:type="spellStart"/>
            <w:r w:rsidRPr="00F23C3F">
              <w:rPr>
                <w:rFonts w:eastAsia="Times New Roman"/>
                <w:color w:val="000000" w:themeColor="text1"/>
                <w:lang w:eastAsia="ar-SA"/>
              </w:rPr>
              <w:t>onkochirurgických</w:t>
            </w:r>
            <w:proofErr w:type="spellEnd"/>
            <w:r w:rsidRPr="00F23C3F">
              <w:rPr>
                <w:rFonts w:eastAsia="Times New Roman"/>
                <w:color w:val="000000" w:themeColor="text1"/>
                <w:lang w:eastAsia="ar-SA"/>
              </w:rPr>
              <w:t xml:space="preserve"> výkonech na krku.</w:t>
            </w:r>
          </w:p>
        </w:tc>
      </w:tr>
      <w:tr w:rsidR="00FE4CA9" w:rsidRPr="00B71CD6" w:rsidTr="005A1AE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FE4CA9" w:rsidRPr="00851BFC" w:rsidRDefault="00FE4CA9" w:rsidP="005A1AE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Celkem v tis. Kč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</w:tcPr>
          <w:p w:rsidR="00FE4CA9" w:rsidRPr="00F23C3F" w:rsidRDefault="00F23C3F" w:rsidP="005A1AE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F23C3F">
              <w:rPr>
                <w:rFonts w:eastAsia="Times New Roman"/>
                <w:color w:val="000000" w:themeColor="text1"/>
              </w:rPr>
              <w:t xml:space="preserve">186  </w:t>
            </w:r>
          </w:p>
        </w:tc>
      </w:tr>
    </w:tbl>
    <w:p w:rsidR="00FE4CA9" w:rsidRDefault="00FE4CA9" w:rsidP="00440774">
      <w:pPr>
        <w:tabs>
          <w:tab w:val="left" w:pos="709"/>
        </w:tabs>
        <w:rPr>
          <w:b/>
        </w:rPr>
      </w:pPr>
    </w:p>
    <w:p w:rsidR="00440774" w:rsidRDefault="00FE4CA9" w:rsidP="00440774">
      <w:pPr>
        <w:spacing w:after="0"/>
        <w:rPr>
          <w:b/>
        </w:rPr>
      </w:pPr>
      <w:r>
        <w:rPr>
          <w:b/>
        </w:rPr>
        <w:t>Popis projektu</w:t>
      </w:r>
    </w:p>
    <w:p w:rsidR="008E7C4D" w:rsidRPr="00440774" w:rsidRDefault="008E7C4D" w:rsidP="00440774">
      <w:pPr>
        <w:spacing w:after="0"/>
        <w:jc w:val="both"/>
        <w:rPr>
          <w:b/>
        </w:rPr>
      </w:pPr>
      <w:r>
        <w:t xml:space="preserve">Prospektivní studie </w:t>
      </w:r>
      <w:proofErr w:type="spellStart"/>
      <w:r>
        <w:t>Komparment</w:t>
      </w:r>
      <w:proofErr w:type="spellEnd"/>
      <w:r>
        <w:t xml:space="preserve"> syndrom krční krajiny po rozsáhlejších </w:t>
      </w:r>
      <w:proofErr w:type="spellStart"/>
      <w:r>
        <w:t>onkochirurgických</w:t>
      </w:r>
      <w:proofErr w:type="spellEnd"/>
      <w:r>
        <w:t xml:space="preserve"> výkonech na krku si stanovila následující úkoly:</w:t>
      </w:r>
    </w:p>
    <w:p w:rsidR="008E7C4D" w:rsidRDefault="008E7C4D" w:rsidP="00440774">
      <w:pPr>
        <w:pStyle w:val="Odstavecseseznamem"/>
        <w:numPr>
          <w:ilvl w:val="0"/>
          <w:numId w:val="25"/>
        </w:numPr>
        <w:spacing w:after="0"/>
        <w:ind w:left="426"/>
        <w:jc w:val="both"/>
      </w:pPr>
      <w:r>
        <w:t>Stanovit význam měření hydrostatického tlaku v </w:t>
      </w:r>
      <w:proofErr w:type="spellStart"/>
      <w:r>
        <w:t>interfasciálních</w:t>
      </w:r>
      <w:proofErr w:type="spellEnd"/>
      <w:r>
        <w:t xml:space="preserve"> prostorách u nemocných po rozsáhlejších operacích na krku</w:t>
      </w:r>
    </w:p>
    <w:p w:rsidR="008E7C4D" w:rsidRDefault="008E7C4D" w:rsidP="00440774">
      <w:pPr>
        <w:pStyle w:val="Odstavecseseznamem"/>
        <w:numPr>
          <w:ilvl w:val="0"/>
          <w:numId w:val="25"/>
        </w:numPr>
        <w:spacing w:after="0"/>
        <w:ind w:left="426"/>
        <w:jc w:val="both"/>
      </w:pPr>
      <w:r>
        <w:t xml:space="preserve">Ověřit možnost detekovat </w:t>
      </w:r>
      <w:proofErr w:type="spellStart"/>
      <w:r>
        <w:t>hypoperfúzi</w:t>
      </w:r>
      <w:proofErr w:type="spellEnd"/>
      <w:r>
        <w:t xml:space="preserve"> tkání u nemocných po rozsáhlejších </w:t>
      </w:r>
      <w:proofErr w:type="spellStart"/>
      <w:r>
        <w:t>onkochirurgických</w:t>
      </w:r>
      <w:proofErr w:type="spellEnd"/>
      <w:r>
        <w:t xml:space="preserve"> operacích na krku</w:t>
      </w:r>
    </w:p>
    <w:p w:rsidR="008E7C4D" w:rsidRDefault="008E7C4D" w:rsidP="00440774">
      <w:pPr>
        <w:pStyle w:val="Odstavecseseznamem"/>
        <w:numPr>
          <w:ilvl w:val="0"/>
          <w:numId w:val="25"/>
        </w:numPr>
        <w:spacing w:after="0"/>
        <w:ind w:left="426"/>
        <w:jc w:val="both"/>
      </w:pPr>
      <w:r>
        <w:t xml:space="preserve">Porovnat výsledky hojení ran v souboru nemocných s možností </w:t>
      </w:r>
      <w:proofErr w:type="spellStart"/>
      <w:r>
        <w:t>monitororvání</w:t>
      </w:r>
      <w:proofErr w:type="spellEnd"/>
      <w:r>
        <w:t xml:space="preserve"> </w:t>
      </w:r>
      <w:proofErr w:type="spellStart"/>
      <w:r>
        <w:t>nitrotkáňového</w:t>
      </w:r>
      <w:proofErr w:type="spellEnd"/>
      <w:r>
        <w:t xml:space="preserve"> tlaku a souboru ve kterém</w:t>
      </w:r>
      <w:r w:rsidR="00C21176">
        <w:t xml:space="preserve"> monitorování nebylo prováděno</w:t>
      </w:r>
    </w:p>
    <w:p w:rsidR="00C21176" w:rsidRDefault="00C21176" w:rsidP="00C26654">
      <w:pPr>
        <w:pStyle w:val="Odstavecseseznamem"/>
        <w:spacing w:after="0"/>
      </w:pPr>
    </w:p>
    <w:p w:rsidR="00916F62" w:rsidRDefault="00916F62" w:rsidP="00C26654">
      <w:pPr>
        <w:pStyle w:val="Odstavecseseznamem"/>
        <w:spacing w:after="0"/>
      </w:pPr>
      <w:bookmarkStart w:id="0" w:name="_GoBack"/>
      <w:bookmarkEnd w:id="0"/>
    </w:p>
    <w:p w:rsidR="00C21176" w:rsidRDefault="00C21176" w:rsidP="00C21176">
      <w:pPr>
        <w:pStyle w:val="Odstavecseseznamem"/>
        <w:ind w:left="0"/>
      </w:pPr>
      <w:r>
        <w:lastRenderedPageBreak/>
        <w:t>Závěr</w:t>
      </w:r>
      <w:r w:rsidR="00C26654">
        <w:t>ečný souhrn</w:t>
      </w:r>
    </w:p>
    <w:p w:rsidR="00C21176" w:rsidRDefault="00C21176" w:rsidP="00440774">
      <w:pPr>
        <w:pStyle w:val="Odstavecseseznamem"/>
        <w:ind w:left="0"/>
        <w:jc w:val="both"/>
      </w:pPr>
      <w:r>
        <w:t>V klinické</w:t>
      </w:r>
      <w:r w:rsidR="00C37861">
        <w:t>m</w:t>
      </w:r>
      <w:r>
        <w:t xml:space="preserve"> experimentu na člověku byla ověřována možnost měření </w:t>
      </w:r>
      <w:proofErr w:type="spellStart"/>
      <w:r>
        <w:t>interfasciálního</w:t>
      </w:r>
      <w:proofErr w:type="spellEnd"/>
      <w:r>
        <w:t xml:space="preserve"> tlaku v oblasti krku po rozsáhlejších operacích pro nádorová onemocnění krku. K měření bylo použito silikonové </w:t>
      </w:r>
      <w:proofErr w:type="spellStart"/>
      <w:r>
        <w:t>mikročidlo</w:t>
      </w:r>
      <w:proofErr w:type="spellEnd"/>
      <w:r>
        <w:t xml:space="preserve"> </w:t>
      </w:r>
      <w:proofErr w:type="spellStart"/>
      <w:r>
        <w:t>Codman</w:t>
      </w:r>
      <w:proofErr w:type="spellEnd"/>
      <w:r>
        <w:t xml:space="preserve"> ICP </w:t>
      </w:r>
      <w:proofErr w:type="spellStart"/>
      <w:r>
        <w:t>microsensor</w:t>
      </w:r>
      <w:proofErr w:type="spellEnd"/>
      <w:r>
        <w:t xml:space="preserve"> a </w:t>
      </w:r>
      <w:proofErr w:type="spellStart"/>
      <w:r>
        <w:t>monitir</w:t>
      </w:r>
      <w:proofErr w:type="spellEnd"/>
      <w:r>
        <w:t xml:space="preserve"> </w:t>
      </w:r>
      <w:proofErr w:type="spellStart"/>
      <w:r>
        <w:t>Codman</w:t>
      </w:r>
      <w:proofErr w:type="spellEnd"/>
      <w:r>
        <w:t xml:space="preserve"> ICP Expres (</w:t>
      </w:r>
      <w:proofErr w:type="spellStart"/>
      <w:r>
        <w:t>manual</w:t>
      </w:r>
      <w:proofErr w:type="spellEnd"/>
      <w:r>
        <w:t>).</w:t>
      </w:r>
    </w:p>
    <w:p w:rsidR="00C21176" w:rsidRDefault="00C21176" w:rsidP="00440774">
      <w:pPr>
        <w:pStyle w:val="Odstavecseseznamem"/>
        <w:ind w:left="0"/>
        <w:jc w:val="both"/>
      </w:pPr>
      <w:r>
        <w:t xml:space="preserve">Vymezení krčního </w:t>
      </w:r>
      <w:proofErr w:type="spellStart"/>
      <w:r>
        <w:t>komparmentu</w:t>
      </w:r>
      <w:proofErr w:type="spellEnd"/>
      <w:r>
        <w:t xml:space="preserve"> po rozsáhlejších operacích na krku a definování krčního </w:t>
      </w:r>
      <w:proofErr w:type="spellStart"/>
      <w:r>
        <w:t>komparmentu</w:t>
      </w:r>
      <w:proofErr w:type="spellEnd"/>
      <w:r>
        <w:t xml:space="preserve"> syndromu umožní operatérům a ošetřujícímu personálu blíže poznat podstatu rozličných patofyziologických dějů zodpovězených za pozdní rané komplikace, jejichž základním principem může být porucha mikrocirkulace na úrovni krevních </w:t>
      </w:r>
      <w:r w:rsidR="00C37861">
        <w:t>kapilár.</w:t>
      </w:r>
    </w:p>
    <w:p w:rsidR="00C37861" w:rsidRDefault="00C37861" w:rsidP="00440774">
      <w:pPr>
        <w:pStyle w:val="Odstavecseseznamem"/>
        <w:ind w:left="0"/>
        <w:jc w:val="both"/>
      </w:pPr>
      <w:r>
        <w:t>Význam měření hydrostatického tlaku v </w:t>
      </w:r>
      <w:proofErr w:type="spellStart"/>
      <w:r>
        <w:t>interfasciálních</w:t>
      </w:r>
      <w:proofErr w:type="spellEnd"/>
      <w:r>
        <w:t xml:space="preserve"> prostorách u nemocných po rozsáhlejších </w:t>
      </w:r>
      <w:proofErr w:type="spellStart"/>
      <w:r>
        <w:t>onkochirurgických</w:t>
      </w:r>
      <w:proofErr w:type="spellEnd"/>
      <w:r>
        <w:t xml:space="preserve"> operacích na krku spatřují autoři v možnosti časné diagnostiky hrozící </w:t>
      </w:r>
      <w:proofErr w:type="spellStart"/>
      <w:r>
        <w:t>nitrotkáňové</w:t>
      </w:r>
      <w:proofErr w:type="spellEnd"/>
      <w:r>
        <w:t xml:space="preserve"> hypertenze a s ní spojené ischémie tkání.</w:t>
      </w:r>
      <w:r w:rsidR="00440774">
        <w:t xml:space="preserve"> </w:t>
      </w:r>
      <w:r>
        <w:t>Studie vychází z nejnovějších literárních poznatků, které aplikuje do dosud hlouběji neřešené oblasti krku.</w:t>
      </w:r>
    </w:p>
    <w:p w:rsidR="00C37861" w:rsidRDefault="00C37861" w:rsidP="00440774">
      <w:pPr>
        <w:pStyle w:val="Odstavecseseznamem"/>
        <w:ind w:left="0"/>
        <w:jc w:val="both"/>
      </w:pPr>
      <w:r>
        <w:t xml:space="preserve">Možnost monitorování </w:t>
      </w:r>
      <w:proofErr w:type="spellStart"/>
      <w:r>
        <w:t>nitrotkáňového</w:t>
      </w:r>
      <w:proofErr w:type="spellEnd"/>
      <w:r>
        <w:t xml:space="preserve"> tlaku jako prevence tkáňové ischémie by mohla snížit počty a závažnost pozdních raných komplikací se všemi důsledky, včetně těch ekonomických.</w:t>
      </w:r>
    </w:p>
    <w:p w:rsidR="00C37861" w:rsidRDefault="00C37861" w:rsidP="00440774">
      <w:pPr>
        <w:pStyle w:val="Odstavecseseznamem"/>
        <w:ind w:left="0"/>
        <w:jc w:val="both"/>
      </w:pPr>
      <w:r>
        <w:t xml:space="preserve">Autoři se domnívají, že zvýšené znalosti o </w:t>
      </w:r>
      <w:proofErr w:type="spellStart"/>
      <w:r>
        <w:t>interfasciálních</w:t>
      </w:r>
      <w:proofErr w:type="spellEnd"/>
      <w:r>
        <w:t xml:space="preserve"> prostorách měkkých tkání na krku bezprostředně po operaci i v průběhu pooperačního hojení, možnost monitorování </w:t>
      </w:r>
      <w:proofErr w:type="spellStart"/>
      <w:r>
        <w:t>nitrotkáňového</w:t>
      </w:r>
      <w:proofErr w:type="spellEnd"/>
      <w:r>
        <w:t xml:space="preserve"> tlaku, vhodně volený stupeň komprese po operaci i při jednotlivých převazech, mohou spolu s vyhodnocením dalších faktorů (operační technika, šicí materiály,</w:t>
      </w:r>
      <w:r w:rsidR="00440774">
        <w:t xml:space="preserve"> </w:t>
      </w:r>
      <w:r>
        <w:t xml:space="preserve">počet, průměr a délka </w:t>
      </w:r>
      <w:proofErr w:type="spellStart"/>
      <w:r>
        <w:t>Redonových</w:t>
      </w:r>
      <w:proofErr w:type="spellEnd"/>
      <w:r>
        <w:t xml:space="preserve"> drénů atd.), snížit výskyt časných i pozdních komplikací u </w:t>
      </w:r>
      <w:proofErr w:type="spellStart"/>
      <w:r>
        <w:t>onkochirirgických</w:t>
      </w:r>
      <w:proofErr w:type="spellEnd"/>
      <w:r>
        <w:t xml:space="preserve"> operací.</w:t>
      </w:r>
    </w:p>
    <w:p w:rsidR="00FE4CA9" w:rsidRPr="00106488" w:rsidRDefault="00FE4CA9" w:rsidP="00691C3C">
      <w:pPr>
        <w:spacing w:after="0"/>
        <w:rPr>
          <w:rFonts w:ascii="Calibri" w:eastAsia="SymbolMT" w:hAnsi="Calibri" w:cs="Calibri"/>
          <w:b/>
          <w:color w:val="000000"/>
        </w:rPr>
      </w:pPr>
      <w:r w:rsidRPr="00106488">
        <w:rPr>
          <w:rFonts w:ascii="Calibri" w:eastAsia="SymbolMT" w:hAnsi="Calibri" w:cs="Calibri"/>
          <w:b/>
          <w:color w:val="000000"/>
        </w:rPr>
        <w:t>Výstupy</w:t>
      </w:r>
    </w:p>
    <w:p w:rsidR="00FE4CA9" w:rsidRPr="00C26654" w:rsidRDefault="00FE4CA9" w:rsidP="00691C3C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C26654">
        <w:rPr>
          <w:rFonts w:asciiTheme="minorHAnsi" w:hAnsiTheme="minorHAnsi"/>
          <w:b/>
          <w:color w:val="auto"/>
          <w:sz w:val="22"/>
          <w:szCs w:val="22"/>
        </w:rPr>
        <w:t>Článek v odborném periodiku</w:t>
      </w:r>
    </w:p>
    <w:p w:rsidR="00E173DE" w:rsidRPr="00C26654" w:rsidRDefault="00E173DE" w:rsidP="00C26654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C26654">
        <w:rPr>
          <w:rFonts w:eastAsia="Times New Roman" w:cs="Arial"/>
          <w:color w:val="333333"/>
        </w:rPr>
        <w:t xml:space="preserve">MEJZLÍK, J. Use </w:t>
      </w:r>
      <w:proofErr w:type="spellStart"/>
      <w:r w:rsidR="00440774">
        <w:rPr>
          <w:rFonts w:eastAsia="Times New Roman" w:cs="Arial"/>
          <w:color w:val="333333"/>
        </w:rPr>
        <w:t>of</w:t>
      </w:r>
      <w:proofErr w:type="spellEnd"/>
      <w:r w:rsidR="00440774">
        <w:rPr>
          <w:rFonts w:eastAsia="Times New Roman" w:cs="Arial"/>
          <w:color w:val="333333"/>
        </w:rPr>
        <w:t xml:space="preserve"> a Silicon </w:t>
      </w:r>
      <w:proofErr w:type="spellStart"/>
      <w:r w:rsidR="00440774">
        <w:rPr>
          <w:rFonts w:eastAsia="Times New Roman" w:cs="Arial"/>
          <w:color w:val="333333"/>
        </w:rPr>
        <w:t>Microsensor</w:t>
      </w:r>
      <w:proofErr w:type="spellEnd"/>
      <w:r w:rsidR="00440774">
        <w:rPr>
          <w:rFonts w:eastAsia="Times New Roman" w:cs="Arial"/>
          <w:color w:val="333333"/>
        </w:rPr>
        <w:t xml:space="preserve"> </w:t>
      </w:r>
      <w:proofErr w:type="spellStart"/>
      <w:r w:rsidR="00440774">
        <w:rPr>
          <w:rFonts w:eastAsia="Times New Roman" w:cs="Arial"/>
          <w:color w:val="333333"/>
        </w:rPr>
        <w:t>f</w:t>
      </w:r>
      <w:r w:rsidR="00440774" w:rsidRPr="00C26654">
        <w:rPr>
          <w:rFonts w:eastAsia="Times New Roman" w:cs="Arial"/>
          <w:color w:val="333333"/>
        </w:rPr>
        <w:t>or</w:t>
      </w:r>
      <w:proofErr w:type="spellEnd"/>
      <w:r w:rsidR="00440774" w:rsidRPr="00C26654">
        <w:rPr>
          <w:rFonts w:eastAsia="Times New Roman" w:cs="Arial"/>
          <w:color w:val="333333"/>
        </w:rPr>
        <w:t xml:space="preserve"> </w:t>
      </w:r>
      <w:proofErr w:type="spellStart"/>
      <w:r w:rsidR="00440774" w:rsidRPr="00C26654">
        <w:rPr>
          <w:rFonts w:eastAsia="Times New Roman" w:cs="Arial"/>
          <w:color w:val="333333"/>
        </w:rPr>
        <w:t>Pressu</w:t>
      </w:r>
      <w:r w:rsidR="00440774">
        <w:rPr>
          <w:rFonts w:eastAsia="Times New Roman" w:cs="Arial"/>
          <w:color w:val="333333"/>
        </w:rPr>
        <w:t>re</w:t>
      </w:r>
      <w:proofErr w:type="spellEnd"/>
      <w:r w:rsidR="00440774">
        <w:rPr>
          <w:rFonts w:eastAsia="Times New Roman" w:cs="Arial"/>
          <w:color w:val="333333"/>
        </w:rPr>
        <w:t xml:space="preserve"> Monitoring </w:t>
      </w:r>
      <w:proofErr w:type="spellStart"/>
      <w:r w:rsidR="00440774">
        <w:rPr>
          <w:rFonts w:eastAsia="Times New Roman" w:cs="Arial"/>
          <w:color w:val="333333"/>
        </w:rPr>
        <w:t>Inside</w:t>
      </w:r>
      <w:proofErr w:type="spellEnd"/>
      <w:r w:rsidR="00440774">
        <w:rPr>
          <w:rFonts w:eastAsia="Times New Roman" w:cs="Arial"/>
          <w:color w:val="333333"/>
        </w:rPr>
        <w:t xml:space="preserve"> </w:t>
      </w:r>
      <w:proofErr w:type="spellStart"/>
      <w:r w:rsidR="00440774">
        <w:rPr>
          <w:rFonts w:eastAsia="Times New Roman" w:cs="Arial"/>
          <w:color w:val="333333"/>
        </w:rPr>
        <w:t>The</w:t>
      </w:r>
      <w:proofErr w:type="spellEnd"/>
      <w:r w:rsidR="00440774">
        <w:rPr>
          <w:rFonts w:eastAsia="Times New Roman" w:cs="Arial"/>
          <w:color w:val="333333"/>
        </w:rPr>
        <w:t xml:space="preserve"> </w:t>
      </w:r>
      <w:proofErr w:type="spellStart"/>
      <w:r w:rsidR="00440774">
        <w:rPr>
          <w:rFonts w:eastAsia="Times New Roman" w:cs="Arial"/>
          <w:color w:val="333333"/>
        </w:rPr>
        <w:t>Wound</w:t>
      </w:r>
      <w:proofErr w:type="spellEnd"/>
      <w:r w:rsidR="00440774">
        <w:rPr>
          <w:rFonts w:eastAsia="Times New Roman" w:cs="Arial"/>
          <w:color w:val="333333"/>
        </w:rPr>
        <w:t xml:space="preserve"> and </w:t>
      </w:r>
      <w:proofErr w:type="spellStart"/>
      <w:r w:rsidR="00440774">
        <w:rPr>
          <w:rFonts w:eastAsia="Times New Roman" w:cs="Arial"/>
          <w:color w:val="333333"/>
        </w:rPr>
        <w:t>Outcomes</w:t>
      </w:r>
      <w:proofErr w:type="spellEnd"/>
      <w:r w:rsidR="00440774">
        <w:rPr>
          <w:rFonts w:eastAsia="Times New Roman" w:cs="Arial"/>
          <w:color w:val="333333"/>
        </w:rPr>
        <w:t xml:space="preserve"> o</w:t>
      </w:r>
      <w:r w:rsidR="00440774" w:rsidRPr="00C26654">
        <w:rPr>
          <w:rFonts w:eastAsia="Times New Roman" w:cs="Arial"/>
          <w:color w:val="333333"/>
        </w:rPr>
        <w:t xml:space="preserve">n </w:t>
      </w:r>
      <w:proofErr w:type="spellStart"/>
      <w:r w:rsidR="00440774" w:rsidRPr="00C26654">
        <w:rPr>
          <w:rFonts w:eastAsia="Times New Roman" w:cs="Arial"/>
          <w:color w:val="333333"/>
        </w:rPr>
        <w:t>Healing</w:t>
      </w:r>
      <w:proofErr w:type="spellEnd"/>
      <w:r w:rsidR="00440774" w:rsidRPr="00C26654">
        <w:rPr>
          <w:rFonts w:eastAsia="Times New Roman" w:cs="Arial"/>
          <w:color w:val="333333"/>
        </w:rPr>
        <w:t>.</w:t>
      </w:r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Journal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of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wound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care</w:t>
      </w:r>
      <w:r w:rsidRPr="00C26654">
        <w:rPr>
          <w:rFonts w:eastAsia="Times New Roman" w:cs="Arial"/>
          <w:color w:val="333333"/>
        </w:rPr>
        <w:t xml:space="preserve">, 2012, roč. 21, č. 12, s. 589-594. </w:t>
      </w:r>
    </w:p>
    <w:p w:rsidR="00E173DE" w:rsidRPr="00C26654" w:rsidRDefault="00E173DE" w:rsidP="00C26654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C26654">
        <w:rPr>
          <w:rFonts w:eastAsia="Times New Roman" w:cs="Arial"/>
          <w:color w:val="333333"/>
        </w:rPr>
        <w:t xml:space="preserve">PELLANT, A., CHROBOK, V., SPITZER, D. Naše zkušenosti s chirurgickou léčbou </w:t>
      </w:r>
      <w:proofErr w:type="spellStart"/>
      <w:r w:rsidRPr="00C26654">
        <w:rPr>
          <w:rFonts w:eastAsia="Times New Roman" w:cs="Arial"/>
          <w:color w:val="333333"/>
        </w:rPr>
        <w:t>Zenkerova</w:t>
      </w:r>
      <w:proofErr w:type="spellEnd"/>
      <w:r w:rsidRPr="00C26654">
        <w:rPr>
          <w:rFonts w:eastAsia="Times New Roman" w:cs="Arial"/>
          <w:color w:val="333333"/>
        </w:rPr>
        <w:t xml:space="preserve"> divertiklu. </w:t>
      </w:r>
      <w:r w:rsidRPr="00C26654">
        <w:rPr>
          <w:rFonts w:eastAsia="Times New Roman" w:cs="Arial"/>
          <w:i/>
          <w:iCs/>
          <w:color w:val="333333"/>
        </w:rPr>
        <w:t>Otorinolaryngologie a foniatrie</w:t>
      </w:r>
      <w:r w:rsidRPr="00C26654">
        <w:rPr>
          <w:rFonts w:eastAsia="Times New Roman" w:cs="Arial"/>
          <w:color w:val="333333"/>
        </w:rPr>
        <w:t xml:space="preserve">, 2006, roč. 55, č. 1, s. 23-28. </w:t>
      </w:r>
    </w:p>
    <w:p w:rsidR="00E173DE" w:rsidRPr="00C26654" w:rsidRDefault="00E173DE" w:rsidP="00C26654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C26654">
        <w:rPr>
          <w:rFonts w:eastAsia="Times New Roman" w:cs="Arial"/>
          <w:color w:val="333333"/>
        </w:rPr>
        <w:t xml:space="preserve">PELLANT, A., MEJZLÍK, J., CHROBOK, V., ŠKVRŇÁKOVÁ, J. Drenáž a pooperační komprese rány jako důležité faktory prevence vzniku </w:t>
      </w:r>
      <w:proofErr w:type="spellStart"/>
      <w:r w:rsidRPr="00C26654">
        <w:rPr>
          <w:rFonts w:eastAsia="Times New Roman" w:cs="Arial"/>
          <w:color w:val="333333"/>
        </w:rPr>
        <w:t>kompartment</w:t>
      </w:r>
      <w:proofErr w:type="spellEnd"/>
      <w:r w:rsidRPr="00C26654">
        <w:rPr>
          <w:rFonts w:eastAsia="Times New Roman" w:cs="Arial"/>
          <w:color w:val="333333"/>
        </w:rPr>
        <w:t xml:space="preserve"> syndromu v oblasti krku. </w:t>
      </w:r>
      <w:r w:rsidRPr="00C26654">
        <w:rPr>
          <w:rFonts w:eastAsia="Times New Roman" w:cs="Arial"/>
          <w:i/>
          <w:iCs/>
          <w:color w:val="333333"/>
        </w:rPr>
        <w:t>Florence</w:t>
      </w:r>
      <w:r w:rsidRPr="00C26654">
        <w:rPr>
          <w:rFonts w:eastAsia="Times New Roman" w:cs="Arial"/>
          <w:color w:val="333333"/>
        </w:rPr>
        <w:t xml:space="preserve">, 2006, roč. 2, č. 3, s. 33-35. </w:t>
      </w:r>
    </w:p>
    <w:p w:rsidR="00E173DE" w:rsidRPr="00C26654" w:rsidRDefault="00E173DE" w:rsidP="00C26654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C26654">
        <w:rPr>
          <w:rFonts w:eastAsia="Times New Roman" w:cs="Arial"/>
          <w:color w:val="333333"/>
        </w:rPr>
        <w:t xml:space="preserve">MEJZLÍK, J., BALDACCHINO, A. </w:t>
      </w:r>
      <w:proofErr w:type="spellStart"/>
      <w:r w:rsidRPr="00C26654">
        <w:rPr>
          <w:rFonts w:eastAsia="Times New Roman" w:cs="Arial"/>
          <w:color w:val="333333"/>
        </w:rPr>
        <w:t>Interfascial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="00440774" w:rsidRPr="00C26654">
        <w:rPr>
          <w:rFonts w:eastAsia="Times New Roman" w:cs="Arial"/>
          <w:color w:val="333333"/>
        </w:rPr>
        <w:t>Pr</w:t>
      </w:r>
      <w:r w:rsidR="00440774">
        <w:rPr>
          <w:rFonts w:eastAsia="Times New Roman" w:cs="Arial"/>
          <w:color w:val="333333"/>
        </w:rPr>
        <w:t>essure</w:t>
      </w:r>
      <w:proofErr w:type="spellEnd"/>
      <w:r w:rsidR="00440774">
        <w:rPr>
          <w:rFonts w:eastAsia="Times New Roman" w:cs="Arial"/>
          <w:color w:val="333333"/>
        </w:rPr>
        <w:t xml:space="preserve"> Monitoring and </w:t>
      </w:r>
      <w:proofErr w:type="spellStart"/>
      <w:r w:rsidR="00440774">
        <w:rPr>
          <w:rFonts w:eastAsia="Times New Roman" w:cs="Arial"/>
          <w:color w:val="333333"/>
        </w:rPr>
        <w:t>Prevention</w:t>
      </w:r>
      <w:proofErr w:type="spellEnd"/>
      <w:r w:rsidR="00440774">
        <w:rPr>
          <w:rFonts w:eastAsia="Times New Roman" w:cs="Arial"/>
          <w:color w:val="333333"/>
        </w:rPr>
        <w:t xml:space="preserve"> </w:t>
      </w:r>
      <w:proofErr w:type="spellStart"/>
      <w:r w:rsidR="00440774">
        <w:rPr>
          <w:rFonts w:eastAsia="Times New Roman" w:cs="Arial"/>
          <w:color w:val="333333"/>
        </w:rPr>
        <w:t>of</w:t>
      </w:r>
      <w:proofErr w:type="spellEnd"/>
      <w:r w:rsidR="00440774">
        <w:rPr>
          <w:rFonts w:eastAsia="Times New Roman" w:cs="Arial"/>
          <w:color w:val="333333"/>
        </w:rPr>
        <w:t xml:space="preserve"> </w:t>
      </w:r>
      <w:proofErr w:type="spellStart"/>
      <w:r w:rsidR="00440774">
        <w:rPr>
          <w:rFonts w:eastAsia="Times New Roman" w:cs="Arial"/>
          <w:color w:val="333333"/>
        </w:rPr>
        <w:t>Compartment</w:t>
      </w:r>
      <w:proofErr w:type="spellEnd"/>
      <w:r w:rsidR="00440774">
        <w:rPr>
          <w:rFonts w:eastAsia="Times New Roman" w:cs="Arial"/>
          <w:color w:val="333333"/>
        </w:rPr>
        <w:t xml:space="preserve"> Syndrome in </w:t>
      </w:r>
      <w:proofErr w:type="spellStart"/>
      <w:r w:rsidR="00440774">
        <w:rPr>
          <w:rFonts w:eastAsia="Times New Roman" w:cs="Arial"/>
          <w:color w:val="333333"/>
        </w:rPr>
        <w:t>Head</w:t>
      </w:r>
      <w:proofErr w:type="spellEnd"/>
      <w:r w:rsidR="00440774">
        <w:rPr>
          <w:rFonts w:eastAsia="Times New Roman" w:cs="Arial"/>
          <w:color w:val="333333"/>
        </w:rPr>
        <w:t xml:space="preserve"> a</w:t>
      </w:r>
      <w:r w:rsidR="00440774" w:rsidRPr="00C26654">
        <w:rPr>
          <w:rFonts w:eastAsia="Times New Roman" w:cs="Arial"/>
          <w:color w:val="333333"/>
        </w:rPr>
        <w:t xml:space="preserve">nd </w:t>
      </w:r>
      <w:proofErr w:type="spellStart"/>
      <w:r w:rsidR="00440774" w:rsidRPr="00C26654">
        <w:rPr>
          <w:rFonts w:eastAsia="Times New Roman" w:cs="Arial"/>
          <w:color w:val="333333"/>
        </w:rPr>
        <w:t>Neck</w:t>
      </w:r>
      <w:proofErr w:type="spellEnd"/>
      <w:r w:rsidR="00440774" w:rsidRPr="00C26654">
        <w:rPr>
          <w:rFonts w:eastAsia="Times New Roman" w:cs="Arial"/>
          <w:color w:val="333333"/>
        </w:rPr>
        <w:t xml:space="preserve"> </w:t>
      </w:r>
      <w:proofErr w:type="spellStart"/>
      <w:r w:rsidR="00440774" w:rsidRPr="00C26654">
        <w:rPr>
          <w:rFonts w:eastAsia="Times New Roman" w:cs="Arial"/>
          <w:color w:val="333333"/>
        </w:rPr>
        <w:t>Oncology</w:t>
      </w:r>
      <w:proofErr w:type="spellEnd"/>
      <w:r w:rsidRPr="00C26654">
        <w:rPr>
          <w:rFonts w:eastAsia="Times New Roman" w:cs="Arial"/>
          <w:color w:val="333333"/>
        </w:rPr>
        <w:t xml:space="preserve">. </w:t>
      </w:r>
      <w:r w:rsidRPr="00C26654">
        <w:rPr>
          <w:rFonts w:eastAsia="Times New Roman" w:cs="Arial"/>
          <w:i/>
          <w:iCs/>
          <w:color w:val="333333"/>
        </w:rPr>
        <w:t xml:space="preserve">Malta </w:t>
      </w:r>
      <w:proofErr w:type="spellStart"/>
      <w:r w:rsidRPr="00C26654">
        <w:rPr>
          <w:rFonts w:eastAsia="Times New Roman" w:cs="Arial"/>
          <w:i/>
          <w:iCs/>
          <w:color w:val="333333"/>
        </w:rPr>
        <w:t>Medical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Journal</w:t>
      </w:r>
      <w:proofErr w:type="spellEnd"/>
      <w:r w:rsidRPr="00C26654">
        <w:rPr>
          <w:rFonts w:eastAsia="Times New Roman" w:cs="Arial"/>
          <w:color w:val="333333"/>
        </w:rPr>
        <w:t xml:space="preserve">, 2009, roč. 2009, č. 21, s. 57-57. </w:t>
      </w:r>
    </w:p>
    <w:p w:rsidR="00E173DE" w:rsidRPr="00C26654" w:rsidRDefault="00E173DE" w:rsidP="00C26654">
      <w:pPr>
        <w:spacing w:after="150" w:line="240" w:lineRule="auto"/>
        <w:jc w:val="both"/>
        <w:rPr>
          <w:rFonts w:eastAsia="Times New Roman" w:cs="Arial"/>
          <w:color w:val="333333"/>
        </w:rPr>
      </w:pPr>
      <w:r w:rsidRPr="00C26654">
        <w:rPr>
          <w:rFonts w:eastAsia="Times New Roman" w:cs="Arial"/>
          <w:color w:val="333333"/>
        </w:rPr>
        <w:t xml:space="preserve">MEJZLÍK, J., PELLANT, A., CHROBOK, V. </w:t>
      </w:r>
      <w:proofErr w:type="spellStart"/>
      <w:r w:rsidRPr="00C26654">
        <w:rPr>
          <w:rFonts w:eastAsia="Times New Roman" w:cs="Arial"/>
          <w:color w:val="333333"/>
        </w:rPr>
        <w:t>Kompartment</w:t>
      </w:r>
      <w:proofErr w:type="spellEnd"/>
      <w:r w:rsidRPr="00C26654">
        <w:rPr>
          <w:rFonts w:eastAsia="Times New Roman" w:cs="Arial"/>
          <w:color w:val="333333"/>
        </w:rPr>
        <w:t xml:space="preserve"> syndrom - jedna z možných příčin pooperačních komplikací po větších chirurgických výkonech v oblasti krku. </w:t>
      </w:r>
      <w:r w:rsidRPr="00C26654">
        <w:rPr>
          <w:rFonts w:eastAsia="Times New Roman" w:cs="Arial"/>
          <w:i/>
          <w:iCs/>
          <w:color w:val="333333"/>
        </w:rPr>
        <w:t>Otorinolaryngologie a foniatrie</w:t>
      </w:r>
      <w:r w:rsidRPr="00C26654">
        <w:rPr>
          <w:rFonts w:eastAsia="Times New Roman" w:cs="Arial"/>
          <w:color w:val="333333"/>
        </w:rPr>
        <w:t xml:space="preserve">, 2008, roč. 57, č. 1, s. 40-43. </w:t>
      </w:r>
    </w:p>
    <w:p w:rsidR="00FE4CA9" w:rsidRPr="00C26654" w:rsidRDefault="00FE4CA9" w:rsidP="00C26654">
      <w:pPr>
        <w:spacing w:after="0"/>
        <w:jc w:val="both"/>
        <w:rPr>
          <w:b/>
        </w:rPr>
      </w:pPr>
    </w:p>
    <w:p w:rsidR="00FE4CA9" w:rsidRPr="00C26654" w:rsidRDefault="00FE4CA9" w:rsidP="00C26654">
      <w:pPr>
        <w:spacing w:after="0"/>
        <w:jc w:val="both"/>
        <w:rPr>
          <w:b/>
        </w:rPr>
      </w:pPr>
      <w:r w:rsidRPr="00C26654">
        <w:rPr>
          <w:b/>
        </w:rPr>
        <w:t>Článek ve sborníku</w:t>
      </w:r>
    </w:p>
    <w:p w:rsidR="00E173DE" w:rsidRPr="00C26654" w:rsidRDefault="00E173DE" w:rsidP="00C26654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C26654">
        <w:rPr>
          <w:rFonts w:eastAsia="Times New Roman" w:cs="Arial"/>
          <w:color w:val="333333"/>
        </w:rPr>
        <w:t xml:space="preserve">MEJZLÍK, J., DOBEŠ, D., PELLANT, A. </w:t>
      </w:r>
      <w:proofErr w:type="spellStart"/>
      <w:r w:rsidRPr="00C26654">
        <w:rPr>
          <w:rFonts w:eastAsia="Times New Roman" w:cs="Arial"/>
          <w:color w:val="333333"/>
        </w:rPr>
        <w:t>Interfascial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color w:val="333333"/>
        </w:rPr>
        <w:t>Pressure</w:t>
      </w:r>
      <w:proofErr w:type="spellEnd"/>
      <w:r w:rsidRPr="00C26654">
        <w:rPr>
          <w:rFonts w:eastAsia="Times New Roman" w:cs="Arial"/>
          <w:color w:val="333333"/>
        </w:rPr>
        <w:t xml:space="preserve"> Monitoring </w:t>
      </w:r>
      <w:proofErr w:type="spellStart"/>
      <w:r w:rsidR="00440774">
        <w:rPr>
          <w:rFonts w:eastAsia="Times New Roman" w:cs="Arial"/>
          <w:color w:val="333333"/>
        </w:rPr>
        <w:t>after</w:t>
      </w:r>
      <w:proofErr w:type="spellEnd"/>
      <w:r w:rsidR="00440774">
        <w:rPr>
          <w:rFonts w:eastAsia="Times New Roman" w:cs="Arial"/>
          <w:color w:val="333333"/>
        </w:rPr>
        <w:t xml:space="preserve"> </w:t>
      </w:r>
      <w:proofErr w:type="spellStart"/>
      <w:r w:rsidR="00440774">
        <w:rPr>
          <w:rFonts w:eastAsia="Times New Roman" w:cs="Arial"/>
          <w:color w:val="333333"/>
        </w:rPr>
        <w:t>Neck</w:t>
      </w:r>
      <w:proofErr w:type="spellEnd"/>
      <w:r w:rsidR="00440774">
        <w:rPr>
          <w:rFonts w:eastAsia="Times New Roman" w:cs="Arial"/>
          <w:color w:val="333333"/>
        </w:rPr>
        <w:t xml:space="preserve"> </w:t>
      </w:r>
      <w:proofErr w:type="spellStart"/>
      <w:r w:rsidR="00440774">
        <w:rPr>
          <w:rFonts w:eastAsia="Times New Roman" w:cs="Arial"/>
          <w:color w:val="333333"/>
        </w:rPr>
        <w:t>Oncological</w:t>
      </w:r>
      <w:proofErr w:type="spellEnd"/>
      <w:r w:rsidR="00440774">
        <w:rPr>
          <w:rFonts w:eastAsia="Times New Roman" w:cs="Arial"/>
          <w:color w:val="333333"/>
        </w:rPr>
        <w:t xml:space="preserve"> </w:t>
      </w:r>
      <w:proofErr w:type="spellStart"/>
      <w:r w:rsidR="00440774">
        <w:rPr>
          <w:rFonts w:eastAsia="Times New Roman" w:cs="Arial"/>
          <w:color w:val="333333"/>
        </w:rPr>
        <w:t>Surgery</w:t>
      </w:r>
      <w:proofErr w:type="spellEnd"/>
      <w:r w:rsidR="00440774">
        <w:rPr>
          <w:rFonts w:eastAsia="Times New Roman" w:cs="Arial"/>
          <w:color w:val="333333"/>
        </w:rPr>
        <w:t>.</w:t>
      </w:r>
      <w:r w:rsidRPr="00C26654">
        <w:rPr>
          <w:rFonts w:eastAsia="Times New Roman" w:cs="Arial"/>
          <w:color w:val="333333"/>
        </w:rPr>
        <w:t xml:space="preserve"> In </w:t>
      </w:r>
      <w:proofErr w:type="spellStart"/>
      <w:r w:rsidRPr="00C26654">
        <w:rPr>
          <w:rFonts w:eastAsia="Times New Roman" w:cs="Arial"/>
          <w:i/>
          <w:iCs/>
          <w:color w:val="333333"/>
        </w:rPr>
        <w:t>Book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of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abstracts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of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3 </w:t>
      </w:r>
      <w:proofErr w:type="spellStart"/>
      <w:r w:rsidRPr="00C26654">
        <w:rPr>
          <w:rFonts w:eastAsia="Times New Roman" w:cs="Arial"/>
          <w:i/>
          <w:iCs/>
          <w:color w:val="333333"/>
        </w:rPr>
        <w:t>rd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World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Congres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of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International </w:t>
      </w:r>
      <w:proofErr w:type="spellStart"/>
      <w:r w:rsidRPr="00C26654">
        <w:rPr>
          <w:rFonts w:eastAsia="Times New Roman" w:cs="Arial"/>
          <w:i/>
          <w:iCs/>
          <w:color w:val="333333"/>
        </w:rPr>
        <w:t>Federation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of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Head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and </w:t>
      </w:r>
      <w:proofErr w:type="spellStart"/>
      <w:r w:rsidRPr="00C26654">
        <w:rPr>
          <w:rFonts w:eastAsia="Times New Roman" w:cs="Arial"/>
          <w:i/>
          <w:iCs/>
          <w:color w:val="333333"/>
        </w:rPr>
        <w:t>Neck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Oncologic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proofErr w:type="gramStart"/>
      <w:r w:rsidRPr="00C26654">
        <w:rPr>
          <w:rFonts w:eastAsia="Times New Roman" w:cs="Arial"/>
          <w:i/>
          <w:iCs/>
          <w:color w:val="333333"/>
        </w:rPr>
        <w:t>Societies</w:t>
      </w:r>
      <w:proofErr w:type="spellEnd"/>
      <w:r w:rsidRPr="00C26654">
        <w:rPr>
          <w:rFonts w:eastAsia="Times New Roman" w:cs="Arial"/>
          <w:i/>
          <w:iCs/>
          <w:color w:val="333333"/>
        </w:rPr>
        <w:t>.</w:t>
      </w:r>
      <w:r w:rsidRPr="00C26654">
        <w:rPr>
          <w:rFonts w:eastAsia="Times New Roman" w:cs="Arial"/>
          <w:color w:val="333333"/>
        </w:rPr>
        <w:t>.</w:t>
      </w:r>
      <w:proofErr w:type="gramEnd"/>
      <w:r w:rsidRPr="00C26654">
        <w:rPr>
          <w:rFonts w:eastAsia="Times New Roman" w:cs="Arial"/>
          <w:color w:val="333333"/>
        </w:rPr>
        <w:t xml:space="preserve"> </w:t>
      </w:r>
      <w:proofErr w:type="gramStart"/>
      <w:r w:rsidRPr="00C26654">
        <w:rPr>
          <w:rFonts w:eastAsia="Times New Roman" w:cs="Arial"/>
          <w:color w:val="333333"/>
        </w:rPr>
        <w:t>Praha : Česká</w:t>
      </w:r>
      <w:proofErr w:type="gramEnd"/>
      <w:r w:rsidRPr="00C26654">
        <w:rPr>
          <w:rFonts w:eastAsia="Times New Roman" w:cs="Arial"/>
          <w:color w:val="333333"/>
        </w:rPr>
        <w:t xml:space="preserve"> lékařská společnost J. E. Purkyně, 2006, s. 205. </w:t>
      </w:r>
    </w:p>
    <w:p w:rsidR="00E173DE" w:rsidRPr="00C26654" w:rsidRDefault="00E173DE" w:rsidP="00C26654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C26654">
        <w:rPr>
          <w:rFonts w:eastAsia="Times New Roman" w:cs="Arial"/>
          <w:color w:val="333333"/>
        </w:rPr>
        <w:t xml:space="preserve">CHROBOK, V., PELLANT, A., MEJZLÍK, J. Extra </w:t>
      </w:r>
      <w:proofErr w:type="spellStart"/>
      <w:r w:rsidRPr="00C26654">
        <w:rPr>
          <w:rFonts w:eastAsia="Times New Roman" w:cs="Arial"/>
          <w:color w:val="333333"/>
        </w:rPr>
        <w:t>Abdominal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color w:val="333333"/>
        </w:rPr>
        <w:t>Fibromatosis</w:t>
      </w:r>
      <w:proofErr w:type="spellEnd"/>
      <w:r w:rsidRPr="00C26654">
        <w:rPr>
          <w:rFonts w:eastAsia="Times New Roman" w:cs="Arial"/>
          <w:color w:val="333333"/>
        </w:rPr>
        <w:t xml:space="preserve"> (</w:t>
      </w:r>
      <w:proofErr w:type="spellStart"/>
      <w:r w:rsidRPr="00C26654">
        <w:rPr>
          <w:rFonts w:eastAsia="Times New Roman" w:cs="Arial"/>
          <w:color w:val="333333"/>
        </w:rPr>
        <w:t>Desmoid</w:t>
      </w:r>
      <w:proofErr w:type="spellEnd"/>
      <w:r w:rsidRPr="00C26654">
        <w:rPr>
          <w:rFonts w:eastAsia="Times New Roman" w:cs="Arial"/>
          <w:color w:val="333333"/>
        </w:rPr>
        <w:t xml:space="preserve"> Tumor): Case </w:t>
      </w:r>
      <w:proofErr w:type="gramStart"/>
      <w:r w:rsidRPr="00C26654">
        <w:rPr>
          <w:rFonts w:eastAsia="Times New Roman" w:cs="Arial"/>
          <w:color w:val="333333"/>
        </w:rPr>
        <w:t>Report..</w:t>
      </w:r>
      <w:proofErr w:type="gramEnd"/>
      <w:r w:rsidRPr="00C26654">
        <w:rPr>
          <w:rFonts w:eastAsia="Times New Roman" w:cs="Arial"/>
          <w:color w:val="333333"/>
        </w:rPr>
        <w:t xml:space="preserve"> In </w:t>
      </w:r>
      <w:r w:rsidRPr="00C26654">
        <w:rPr>
          <w:rFonts w:eastAsia="Times New Roman" w:cs="Arial"/>
          <w:i/>
          <w:iCs/>
          <w:color w:val="333333"/>
        </w:rPr>
        <w:t>Otorinolaryngologie a foniatrie</w:t>
      </w:r>
      <w:r w:rsidR="00440774">
        <w:rPr>
          <w:rFonts w:eastAsia="Times New Roman" w:cs="Arial"/>
          <w:color w:val="333333"/>
        </w:rPr>
        <w:t>. Praha</w:t>
      </w:r>
      <w:r w:rsidRPr="00C26654">
        <w:rPr>
          <w:rFonts w:eastAsia="Times New Roman" w:cs="Arial"/>
          <w:color w:val="333333"/>
        </w:rPr>
        <w:t xml:space="preserve">: Česká lékařská společnost J. E. Purkyně, 2006, s. 174. ISSN 1210-7867. </w:t>
      </w:r>
    </w:p>
    <w:p w:rsidR="00E173DE" w:rsidRPr="00C26654" w:rsidRDefault="00E173DE" w:rsidP="00C26654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C26654">
        <w:rPr>
          <w:rFonts w:eastAsia="Times New Roman" w:cs="Arial"/>
          <w:color w:val="333333"/>
        </w:rPr>
        <w:t xml:space="preserve">MEJZLÍK, J., PELLANT, A. </w:t>
      </w:r>
      <w:proofErr w:type="spellStart"/>
      <w:r w:rsidRPr="00C26654">
        <w:rPr>
          <w:rFonts w:eastAsia="Times New Roman" w:cs="Arial"/>
          <w:color w:val="333333"/>
        </w:rPr>
        <w:t>The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color w:val="333333"/>
        </w:rPr>
        <w:t>Interfascial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color w:val="333333"/>
        </w:rPr>
        <w:t>Pressure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color w:val="333333"/>
        </w:rPr>
        <w:t>Assessment</w:t>
      </w:r>
      <w:proofErr w:type="spellEnd"/>
      <w:r w:rsidRPr="00C26654">
        <w:rPr>
          <w:rFonts w:eastAsia="Times New Roman" w:cs="Arial"/>
          <w:color w:val="333333"/>
        </w:rPr>
        <w:t xml:space="preserve"> in </w:t>
      </w:r>
      <w:proofErr w:type="spellStart"/>
      <w:r w:rsidRPr="00C26654">
        <w:rPr>
          <w:rFonts w:eastAsia="Times New Roman" w:cs="Arial"/>
          <w:color w:val="333333"/>
        </w:rPr>
        <w:t>Neck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color w:val="333333"/>
        </w:rPr>
        <w:t>Oncological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proofErr w:type="gramStart"/>
      <w:r w:rsidRPr="00C26654">
        <w:rPr>
          <w:rFonts w:eastAsia="Times New Roman" w:cs="Arial"/>
          <w:color w:val="333333"/>
        </w:rPr>
        <w:t>Surgery</w:t>
      </w:r>
      <w:proofErr w:type="spellEnd"/>
      <w:r w:rsidRPr="00C26654">
        <w:rPr>
          <w:rFonts w:eastAsia="Times New Roman" w:cs="Arial"/>
          <w:color w:val="333333"/>
        </w:rPr>
        <w:t>..</w:t>
      </w:r>
      <w:proofErr w:type="gramEnd"/>
      <w:r w:rsidRPr="00C26654">
        <w:rPr>
          <w:rFonts w:eastAsia="Times New Roman" w:cs="Arial"/>
          <w:color w:val="333333"/>
        </w:rPr>
        <w:t xml:space="preserve"> In </w:t>
      </w:r>
      <w:proofErr w:type="spellStart"/>
      <w:r w:rsidRPr="00C26654">
        <w:rPr>
          <w:rFonts w:eastAsia="Times New Roman" w:cs="Arial"/>
          <w:i/>
          <w:iCs/>
          <w:color w:val="333333"/>
        </w:rPr>
        <w:t>Abstraktband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zur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77. </w:t>
      </w:r>
      <w:proofErr w:type="spellStart"/>
      <w:r w:rsidRPr="00C26654">
        <w:rPr>
          <w:rFonts w:eastAsia="Times New Roman" w:cs="Arial"/>
          <w:i/>
          <w:iCs/>
          <w:color w:val="333333"/>
        </w:rPr>
        <w:t>Jahresversammlung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der </w:t>
      </w:r>
      <w:proofErr w:type="spellStart"/>
      <w:r w:rsidRPr="00C26654">
        <w:rPr>
          <w:rFonts w:eastAsia="Times New Roman" w:cs="Arial"/>
          <w:i/>
          <w:iCs/>
          <w:color w:val="333333"/>
        </w:rPr>
        <w:t>Deutschen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Gesellschaft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für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Hals-Nasen-Ohren-Heilkunde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, </w:t>
      </w:r>
      <w:proofErr w:type="spellStart"/>
      <w:r w:rsidRPr="00C26654">
        <w:rPr>
          <w:rFonts w:eastAsia="Times New Roman" w:cs="Arial"/>
          <w:i/>
          <w:iCs/>
          <w:color w:val="333333"/>
        </w:rPr>
        <w:t>Kopf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- </w:t>
      </w:r>
      <w:proofErr w:type="spellStart"/>
      <w:r w:rsidRPr="00C26654">
        <w:rPr>
          <w:rFonts w:eastAsia="Times New Roman" w:cs="Arial"/>
          <w:i/>
          <w:iCs/>
          <w:color w:val="333333"/>
        </w:rPr>
        <w:t>und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proofErr w:type="gramStart"/>
      <w:r w:rsidRPr="00C26654">
        <w:rPr>
          <w:rFonts w:eastAsia="Times New Roman" w:cs="Arial"/>
          <w:i/>
          <w:iCs/>
          <w:color w:val="333333"/>
        </w:rPr>
        <w:t>Hals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-Chirurgie </w:t>
      </w:r>
      <w:proofErr w:type="spellStart"/>
      <w:r w:rsidRPr="00C26654">
        <w:rPr>
          <w:rFonts w:eastAsia="Times New Roman" w:cs="Arial"/>
          <w:i/>
          <w:iCs/>
          <w:color w:val="333333"/>
        </w:rPr>
        <w:t>e.V</w:t>
      </w:r>
      <w:proofErr w:type="spellEnd"/>
      <w:r w:rsidRPr="00C26654">
        <w:rPr>
          <w:rFonts w:eastAsia="Times New Roman" w:cs="Arial"/>
          <w:i/>
          <w:iCs/>
          <w:color w:val="333333"/>
        </w:rPr>
        <w:t>.;</w:t>
      </w:r>
      <w:r w:rsidRPr="00C26654">
        <w:rPr>
          <w:rFonts w:eastAsia="Times New Roman" w:cs="Arial"/>
          <w:color w:val="333333"/>
        </w:rPr>
        <w:t>.</w:t>
      </w:r>
      <w:proofErr w:type="gramEnd"/>
      <w:r w:rsidRPr="00C26654">
        <w:rPr>
          <w:rFonts w:eastAsia="Times New Roman" w:cs="Arial"/>
          <w:color w:val="333333"/>
        </w:rPr>
        <w:t xml:space="preserve"> </w:t>
      </w:r>
      <w:proofErr w:type="spellStart"/>
      <w:proofErr w:type="gramStart"/>
      <w:r w:rsidRPr="00C26654">
        <w:rPr>
          <w:rFonts w:eastAsia="Times New Roman" w:cs="Arial"/>
          <w:color w:val="333333"/>
        </w:rPr>
        <w:t>Manheim;Germany</w:t>
      </w:r>
      <w:proofErr w:type="spellEnd"/>
      <w:proofErr w:type="gramEnd"/>
      <w:r w:rsidRPr="00C26654">
        <w:rPr>
          <w:rFonts w:eastAsia="Times New Roman" w:cs="Arial"/>
          <w:color w:val="333333"/>
        </w:rPr>
        <w:t xml:space="preserve"> : Die </w:t>
      </w:r>
      <w:proofErr w:type="spellStart"/>
      <w:r w:rsidRPr="00C26654">
        <w:rPr>
          <w:rFonts w:eastAsia="Times New Roman" w:cs="Arial"/>
          <w:color w:val="333333"/>
        </w:rPr>
        <w:t>Deutsche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color w:val="333333"/>
        </w:rPr>
        <w:t>Gesellschaft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color w:val="333333"/>
        </w:rPr>
        <w:t>für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color w:val="333333"/>
        </w:rPr>
        <w:t>Hals-Nasen-Ohren-Heilkunde</w:t>
      </w:r>
      <w:proofErr w:type="spellEnd"/>
      <w:r w:rsidRPr="00C26654">
        <w:rPr>
          <w:rFonts w:eastAsia="Times New Roman" w:cs="Arial"/>
          <w:color w:val="333333"/>
        </w:rPr>
        <w:t xml:space="preserve">,, 2006, s. 54. </w:t>
      </w:r>
    </w:p>
    <w:p w:rsidR="00E173DE" w:rsidRPr="00C26654" w:rsidRDefault="00E173DE" w:rsidP="00C26654">
      <w:pPr>
        <w:spacing w:after="0" w:line="240" w:lineRule="auto"/>
        <w:jc w:val="both"/>
        <w:rPr>
          <w:rFonts w:eastAsia="Times New Roman" w:cs="Arial"/>
          <w:color w:val="333333"/>
        </w:rPr>
      </w:pPr>
      <w:r w:rsidRPr="00C26654">
        <w:rPr>
          <w:rFonts w:eastAsia="Times New Roman" w:cs="Arial"/>
          <w:color w:val="333333"/>
        </w:rPr>
        <w:lastRenderedPageBreak/>
        <w:t xml:space="preserve">MEJZLÍK, J., PELLANT, A. </w:t>
      </w:r>
      <w:proofErr w:type="spellStart"/>
      <w:r w:rsidRPr="00C26654">
        <w:rPr>
          <w:rFonts w:eastAsia="Times New Roman" w:cs="Arial"/>
          <w:color w:val="333333"/>
        </w:rPr>
        <w:t>Bandage</w:t>
      </w:r>
      <w:proofErr w:type="spellEnd"/>
      <w:r w:rsidRPr="00C26654">
        <w:rPr>
          <w:rFonts w:eastAsia="Times New Roman" w:cs="Arial"/>
          <w:color w:val="333333"/>
        </w:rPr>
        <w:t xml:space="preserve"> - </w:t>
      </w:r>
      <w:proofErr w:type="spellStart"/>
      <w:r w:rsidRPr="00C26654">
        <w:rPr>
          <w:rFonts w:eastAsia="Times New Roman" w:cs="Arial"/>
          <w:color w:val="333333"/>
        </w:rPr>
        <w:t>the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color w:val="333333"/>
        </w:rPr>
        <w:t>Potential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color w:val="333333"/>
        </w:rPr>
        <w:t>Factor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color w:val="333333"/>
        </w:rPr>
        <w:t>of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color w:val="333333"/>
        </w:rPr>
        <w:t>Wound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color w:val="333333"/>
        </w:rPr>
        <w:t>Healing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color w:val="333333"/>
        </w:rPr>
        <w:t>Failure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color w:val="333333"/>
        </w:rPr>
        <w:t>after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color w:val="333333"/>
        </w:rPr>
        <w:t>Neck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r w:rsidRPr="00C26654">
        <w:rPr>
          <w:rFonts w:eastAsia="Times New Roman" w:cs="Arial"/>
          <w:color w:val="333333"/>
        </w:rPr>
        <w:t>Oncological</w:t>
      </w:r>
      <w:proofErr w:type="spellEnd"/>
      <w:r w:rsidRPr="00C26654">
        <w:rPr>
          <w:rFonts w:eastAsia="Times New Roman" w:cs="Arial"/>
          <w:color w:val="333333"/>
        </w:rPr>
        <w:t xml:space="preserve"> </w:t>
      </w:r>
      <w:proofErr w:type="spellStart"/>
      <w:proofErr w:type="gramStart"/>
      <w:r w:rsidRPr="00C26654">
        <w:rPr>
          <w:rFonts w:eastAsia="Times New Roman" w:cs="Arial"/>
          <w:color w:val="333333"/>
        </w:rPr>
        <w:t>Surgery</w:t>
      </w:r>
      <w:proofErr w:type="spellEnd"/>
      <w:r w:rsidRPr="00C26654">
        <w:rPr>
          <w:rFonts w:eastAsia="Times New Roman" w:cs="Arial"/>
          <w:color w:val="333333"/>
        </w:rPr>
        <w:t>..</w:t>
      </w:r>
      <w:proofErr w:type="gramEnd"/>
      <w:r w:rsidRPr="00C26654">
        <w:rPr>
          <w:rFonts w:eastAsia="Times New Roman" w:cs="Arial"/>
          <w:color w:val="333333"/>
        </w:rPr>
        <w:t xml:space="preserve"> In </w:t>
      </w:r>
      <w:proofErr w:type="spellStart"/>
      <w:r w:rsidRPr="00C26654">
        <w:rPr>
          <w:rFonts w:eastAsia="Times New Roman" w:cs="Arial"/>
          <w:i/>
          <w:iCs/>
          <w:color w:val="333333"/>
        </w:rPr>
        <w:t>Abstractband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zur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77. </w:t>
      </w:r>
      <w:proofErr w:type="spellStart"/>
      <w:r w:rsidRPr="00C26654">
        <w:rPr>
          <w:rFonts w:eastAsia="Times New Roman" w:cs="Arial"/>
          <w:i/>
          <w:iCs/>
          <w:color w:val="333333"/>
        </w:rPr>
        <w:t>Jahresversammlung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der </w:t>
      </w:r>
      <w:proofErr w:type="spellStart"/>
      <w:r w:rsidRPr="00C26654">
        <w:rPr>
          <w:rFonts w:eastAsia="Times New Roman" w:cs="Arial"/>
          <w:i/>
          <w:iCs/>
          <w:color w:val="333333"/>
        </w:rPr>
        <w:t>Deutschen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Gesellschaft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für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r w:rsidRPr="00C26654">
        <w:rPr>
          <w:rFonts w:eastAsia="Times New Roman" w:cs="Arial"/>
          <w:i/>
          <w:iCs/>
          <w:color w:val="333333"/>
        </w:rPr>
        <w:t>Hals-Nasen-Ohren-Heilkunde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, </w:t>
      </w:r>
      <w:proofErr w:type="spellStart"/>
      <w:r w:rsidRPr="00C26654">
        <w:rPr>
          <w:rFonts w:eastAsia="Times New Roman" w:cs="Arial"/>
          <w:i/>
          <w:iCs/>
          <w:color w:val="333333"/>
        </w:rPr>
        <w:t>Kopf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- </w:t>
      </w:r>
      <w:proofErr w:type="spellStart"/>
      <w:r w:rsidRPr="00C26654">
        <w:rPr>
          <w:rFonts w:eastAsia="Times New Roman" w:cs="Arial"/>
          <w:i/>
          <w:iCs/>
          <w:color w:val="333333"/>
        </w:rPr>
        <w:t>und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 </w:t>
      </w:r>
      <w:proofErr w:type="spellStart"/>
      <w:proofErr w:type="gramStart"/>
      <w:r w:rsidRPr="00C26654">
        <w:rPr>
          <w:rFonts w:eastAsia="Times New Roman" w:cs="Arial"/>
          <w:i/>
          <w:iCs/>
          <w:color w:val="333333"/>
        </w:rPr>
        <w:t>Hals</w:t>
      </w:r>
      <w:proofErr w:type="spellEnd"/>
      <w:r w:rsidRPr="00C26654">
        <w:rPr>
          <w:rFonts w:eastAsia="Times New Roman" w:cs="Arial"/>
          <w:i/>
          <w:iCs/>
          <w:color w:val="333333"/>
        </w:rPr>
        <w:t xml:space="preserve">-Chirurgie </w:t>
      </w:r>
      <w:proofErr w:type="spellStart"/>
      <w:r w:rsidRPr="00C26654">
        <w:rPr>
          <w:rFonts w:eastAsia="Times New Roman" w:cs="Arial"/>
          <w:i/>
          <w:iCs/>
          <w:color w:val="333333"/>
        </w:rPr>
        <w:t>e.V</w:t>
      </w:r>
      <w:proofErr w:type="spellEnd"/>
      <w:r w:rsidRPr="00C26654">
        <w:rPr>
          <w:rFonts w:eastAsia="Times New Roman" w:cs="Arial"/>
          <w:i/>
          <w:iCs/>
          <w:color w:val="333333"/>
        </w:rPr>
        <w:t>.;</w:t>
      </w:r>
      <w:r w:rsidRPr="00C26654">
        <w:rPr>
          <w:rFonts w:eastAsia="Times New Roman" w:cs="Arial"/>
          <w:color w:val="333333"/>
        </w:rPr>
        <w:t>.</w:t>
      </w:r>
      <w:proofErr w:type="gramEnd"/>
      <w:r w:rsidRPr="00C26654">
        <w:rPr>
          <w:rFonts w:eastAsia="Times New Roman" w:cs="Arial"/>
          <w:color w:val="333333"/>
        </w:rPr>
        <w:t xml:space="preserve"> Mannheim; </w:t>
      </w:r>
      <w:proofErr w:type="spellStart"/>
      <w:proofErr w:type="gramStart"/>
      <w:r w:rsidRPr="00C26654">
        <w:rPr>
          <w:rFonts w:eastAsia="Times New Roman" w:cs="Arial"/>
          <w:color w:val="333333"/>
        </w:rPr>
        <w:t>Germany</w:t>
      </w:r>
      <w:proofErr w:type="spellEnd"/>
      <w:r w:rsidRPr="00C26654">
        <w:rPr>
          <w:rFonts w:eastAsia="Times New Roman" w:cs="Arial"/>
          <w:color w:val="333333"/>
        </w:rPr>
        <w:t xml:space="preserve"> : neuveden</w:t>
      </w:r>
      <w:proofErr w:type="gramEnd"/>
      <w:r w:rsidRPr="00C26654">
        <w:rPr>
          <w:rFonts w:eastAsia="Times New Roman" w:cs="Arial"/>
          <w:color w:val="333333"/>
        </w:rPr>
        <w:t xml:space="preserve">, 2006, s. 54. </w:t>
      </w:r>
    </w:p>
    <w:p w:rsidR="00FE4CA9" w:rsidRPr="00C26654" w:rsidRDefault="00E173DE" w:rsidP="00C26654">
      <w:pPr>
        <w:spacing w:after="150" w:line="240" w:lineRule="auto"/>
        <w:jc w:val="both"/>
        <w:rPr>
          <w:rFonts w:eastAsia="Times New Roman" w:cs="Arial"/>
          <w:color w:val="333333"/>
        </w:rPr>
      </w:pPr>
      <w:r w:rsidRPr="00C26654">
        <w:rPr>
          <w:rFonts w:eastAsia="Times New Roman" w:cs="Arial"/>
          <w:color w:val="333333"/>
        </w:rPr>
        <w:t xml:space="preserve">PELLANT, A., MEJZLÍK, J., ŠKVRŇÁKOVÁ, J. </w:t>
      </w:r>
      <w:proofErr w:type="spellStart"/>
      <w:r w:rsidRPr="00C26654">
        <w:rPr>
          <w:rFonts w:eastAsia="Times New Roman" w:cs="Arial"/>
          <w:color w:val="333333"/>
        </w:rPr>
        <w:t>Kompartment</w:t>
      </w:r>
      <w:proofErr w:type="spellEnd"/>
      <w:r w:rsidRPr="00C26654">
        <w:rPr>
          <w:rFonts w:eastAsia="Times New Roman" w:cs="Arial"/>
          <w:color w:val="333333"/>
        </w:rPr>
        <w:t xml:space="preserve">-syndrom krční krajiny z pohledu ošetřovatelství. In </w:t>
      </w:r>
      <w:r w:rsidRPr="00C26654">
        <w:rPr>
          <w:rFonts w:eastAsia="Times New Roman" w:cs="Arial"/>
          <w:i/>
          <w:iCs/>
          <w:color w:val="333333"/>
        </w:rPr>
        <w:t xml:space="preserve">Nové trendy v ošetřovatelství IV. Sborník příspěvků z konference s mezinárodní účastí </w:t>
      </w:r>
      <w:proofErr w:type="gramStart"/>
      <w:r w:rsidRPr="00C26654">
        <w:rPr>
          <w:rFonts w:eastAsia="Times New Roman" w:cs="Arial"/>
          <w:i/>
          <w:iCs/>
          <w:color w:val="333333"/>
        </w:rPr>
        <w:t>IV.</w:t>
      </w:r>
      <w:r w:rsidRPr="00C26654">
        <w:rPr>
          <w:rFonts w:eastAsia="Times New Roman" w:cs="Arial"/>
          <w:color w:val="333333"/>
        </w:rPr>
        <w:t>.</w:t>
      </w:r>
      <w:proofErr w:type="gramEnd"/>
      <w:r w:rsidRPr="00C26654">
        <w:rPr>
          <w:rFonts w:eastAsia="Times New Roman" w:cs="Arial"/>
          <w:color w:val="333333"/>
        </w:rPr>
        <w:t xml:space="preserve"> České Buděj</w:t>
      </w:r>
      <w:r w:rsidR="00820659">
        <w:rPr>
          <w:rFonts w:eastAsia="Times New Roman" w:cs="Arial"/>
          <w:color w:val="333333"/>
        </w:rPr>
        <w:t>ovice</w:t>
      </w:r>
      <w:r w:rsidRPr="00C26654">
        <w:rPr>
          <w:rFonts w:eastAsia="Times New Roman" w:cs="Arial"/>
          <w:color w:val="333333"/>
        </w:rPr>
        <w:t xml:space="preserve">: Jihočeská Univerzita v Českých </w:t>
      </w:r>
      <w:proofErr w:type="spellStart"/>
      <w:r w:rsidRPr="00C26654">
        <w:rPr>
          <w:rFonts w:eastAsia="Times New Roman" w:cs="Arial"/>
          <w:color w:val="333333"/>
        </w:rPr>
        <w:t>Budějovivích</w:t>
      </w:r>
      <w:proofErr w:type="spellEnd"/>
      <w:r w:rsidRPr="00C26654">
        <w:rPr>
          <w:rFonts w:eastAsia="Times New Roman" w:cs="Arial"/>
          <w:color w:val="333333"/>
        </w:rPr>
        <w:t>, 2005, s</w:t>
      </w:r>
      <w:r w:rsidR="00C26654">
        <w:rPr>
          <w:rFonts w:eastAsia="Times New Roman" w:cs="Arial"/>
          <w:color w:val="333333"/>
        </w:rPr>
        <w:t xml:space="preserve">. 291-295. ISBN 80-7040-791-3. </w:t>
      </w:r>
    </w:p>
    <w:p w:rsidR="007C528B" w:rsidRPr="00056864" w:rsidRDefault="007C528B">
      <w:pPr>
        <w:rPr>
          <w:sz w:val="24"/>
          <w:szCs w:val="24"/>
        </w:rPr>
      </w:pPr>
    </w:p>
    <w:p w:rsidR="006D4002" w:rsidRPr="007658F2" w:rsidRDefault="0008112A" w:rsidP="007658F2">
      <w:pPr>
        <w:pStyle w:val="Nadpis2"/>
        <w:shd w:val="clear" w:color="auto" w:fill="FFFFFF"/>
        <w:spacing w:before="0" w:line="336" w:lineRule="auto"/>
        <w:rPr>
          <w:rFonts w:ascii="Calibri" w:hAnsi="Calibri"/>
          <w:color w:val="auto"/>
          <w:sz w:val="24"/>
          <w:szCs w:val="24"/>
        </w:rPr>
      </w:pPr>
      <w:hyperlink r:id="rId9" w:history="1">
        <w:r w:rsidR="006D4002" w:rsidRPr="00106488">
          <w:rPr>
            <w:rStyle w:val="Hypertextovodkaz"/>
            <w:rFonts w:ascii="Calibri" w:hAnsi="Calibri"/>
            <w:color w:val="auto"/>
            <w:sz w:val="24"/>
            <w:szCs w:val="24"/>
            <w:u w:val="none"/>
          </w:rPr>
          <w:t>Technologická agentura České republiky</w:t>
        </w:r>
      </w:hyperlink>
      <w:r w:rsidR="006D4002" w:rsidRPr="00106488">
        <w:rPr>
          <w:rFonts w:ascii="Calibri" w:hAnsi="Calibri"/>
          <w:color w:val="auto"/>
          <w:sz w:val="24"/>
          <w:szCs w:val="24"/>
        </w:rPr>
        <w:t xml:space="preserve">  (TA ČR)</w:t>
      </w:r>
    </w:p>
    <w:p w:rsidR="00442F5C" w:rsidRDefault="00780321" w:rsidP="00780321">
      <w:pPr>
        <w:spacing w:after="0"/>
        <w:rPr>
          <w:rFonts w:eastAsia="TimesNewRoman" w:cs="TimesNewRoman"/>
          <w:b/>
        </w:rPr>
      </w:pPr>
      <w:r w:rsidRPr="007658F2">
        <w:rPr>
          <w:rFonts w:eastAsia="TimesNewRoman" w:cs="TimesNewRoman"/>
          <w:b/>
        </w:rPr>
        <w:t>Přehled realizovaných a úspěšně obhájených projektů:</w:t>
      </w:r>
    </w:p>
    <w:p w:rsidR="007658F2" w:rsidRPr="007658F2" w:rsidRDefault="007658F2" w:rsidP="00780321">
      <w:pPr>
        <w:spacing w:after="0"/>
        <w:rPr>
          <w:rFonts w:eastAsia="TimesNewRoman" w:cs="TimesNewRoman"/>
          <w:b/>
        </w:rPr>
      </w:pPr>
    </w:p>
    <w:tbl>
      <w:tblPr>
        <w:tblW w:w="9082" w:type="dxa"/>
        <w:tblInd w:w="108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26"/>
        <w:gridCol w:w="7256"/>
      </w:tblGrid>
      <w:tr w:rsidR="0001144B" w:rsidRPr="00D432BC" w:rsidTr="005A1AED">
        <w:trPr>
          <w:trHeight w:val="281"/>
        </w:trPr>
        <w:tc>
          <w:tcPr>
            <w:tcW w:w="1826" w:type="dxa"/>
            <w:tcBorders>
              <w:top w:val="nil"/>
              <w:bottom w:val="single" w:sz="4" w:space="0" w:color="FFFFFF" w:themeColor="background1"/>
            </w:tcBorders>
            <w:shd w:val="clear" w:color="auto" w:fill="999999"/>
          </w:tcPr>
          <w:p w:rsidR="0001144B" w:rsidRPr="00851BFC" w:rsidRDefault="0001144B" w:rsidP="005A1AE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Kód</w:t>
            </w:r>
          </w:p>
        </w:tc>
        <w:tc>
          <w:tcPr>
            <w:tcW w:w="7256" w:type="dxa"/>
            <w:tcBorders>
              <w:top w:val="nil"/>
              <w:bottom w:val="single" w:sz="4" w:space="0" w:color="FFFFFF" w:themeColor="background1"/>
            </w:tcBorders>
            <w:shd w:val="clear" w:color="auto" w:fill="EBEBEB"/>
          </w:tcPr>
          <w:p w:rsidR="0001144B" w:rsidRPr="00F23C3F" w:rsidRDefault="0001144B" w:rsidP="005A1AE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F23C3F">
              <w:rPr>
                <w:rFonts w:eastAsia="Times New Roman"/>
                <w:color w:val="000000" w:themeColor="text1"/>
              </w:rPr>
              <w:t>TG02010058</w:t>
            </w:r>
          </w:p>
        </w:tc>
      </w:tr>
      <w:tr w:rsidR="0001144B" w:rsidRPr="00B71CD6" w:rsidTr="005A1AE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01144B" w:rsidRPr="00851BFC" w:rsidRDefault="0001144B" w:rsidP="005A1AED">
            <w:pPr>
              <w:spacing w:after="0" w:line="240" w:lineRule="auto"/>
              <w:rPr>
                <w:rFonts w:eastAsia="Times New Roman"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Doba řešení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</w:tcPr>
          <w:p w:rsidR="0001144B" w:rsidRPr="00F23C3F" w:rsidRDefault="0096268C" w:rsidP="005A1AE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F23C3F">
              <w:rPr>
                <w:rFonts w:eastAsia="Times New Roman"/>
                <w:color w:val="000000" w:themeColor="text1"/>
              </w:rPr>
              <w:t>2016 - 2017</w:t>
            </w:r>
          </w:p>
        </w:tc>
      </w:tr>
      <w:tr w:rsidR="0001144B" w:rsidRPr="00D432BC" w:rsidTr="005A1AE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01144B" w:rsidRPr="00851BFC" w:rsidRDefault="0001144B" w:rsidP="005A1AE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Řešitel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</w:tcPr>
          <w:p w:rsidR="0001144B" w:rsidRPr="00F23C3F" w:rsidRDefault="0001144B" w:rsidP="005A1AE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F23C3F">
              <w:rPr>
                <w:rFonts w:eastAsia="Times New Roman"/>
                <w:color w:val="000000" w:themeColor="text1"/>
              </w:rPr>
              <w:t xml:space="preserve">Ing. Lukáš </w:t>
            </w:r>
            <w:proofErr w:type="spellStart"/>
            <w:r w:rsidRPr="00F23C3F">
              <w:rPr>
                <w:rFonts w:eastAsia="Times New Roman"/>
                <w:color w:val="000000" w:themeColor="text1"/>
              </w:rPr>
              <w:t>Čegan</w:t>
            </w:r>
            <w:proofErr w:type="spellEnd"/>
            <w:r w:rsidRPr="00F23C3F">
              <w:rPr>
                <w:rFonts w:eastAsia="Times New Roman"/>
                <w:color w:val="000000" w:themeColor="text1"/>
              </w:rPr>
              <w:t>, Ph.D.</w:t>
            </w:r>
          </w:p>
        </w:tc>
      </w:tr>
      <w:tr w:rsidR="0001144B" w:rsidRPr="00B71CD6" w:rsidTr="005A1AE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01144B" w:rsidRPr="00851BFC" w:rsidRDefault="0001144B" w:rsidP="005A1AE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Název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  <w:vAlign w:val="center"/>
          </w:tcPr>
          <w:p w:rsidR="0001144B" w:rsidRPr="00F23C3F" w:rsidRDefault="0096268C" w:rsidP="005A1AED">
            <w:pPr>
              <w:tabs>
                <w:tab w:val="center" w:pos="2410"/>
              </w:tabs>
              <w:suppressAutoHyphens/>
              <w:overflowPunct w:val="0"/>
              <w:snapToGrid w:val="0"/>
              <w:spacing w:after="0" w:line="240" w:lineRule="auto"/>
              <w:ind w:right="-70"/>
              <w:textAlignment w:val="baseline"/>
              <w:rPr>
                <w:rFonts w:eastAsia="Times New Roman"/>
                <w:color w:val="000000" w:themeColor="text1"/>
                <w:lang w:eastAsia="ar-SA"/>
              </w:rPr>
            </w:pPr>
            <w:r w:rsidRPr="00F23C3F">
              <w:rPr>
                <w:rFonts w:eastAsia="Times New Roman"/>
                <w:color w:val="000000" w:themeColor="text1"/>
                <w:lang w:eastAsia="ar-SA"/>
              </w:rPr>
              <w:t>Přenosný audiometr</w:t>
            </w:r>
          </w:p>
        </w:tc>
      </w:tr>
      <w:tr w:rsidR="0001144B" w:rsidRPr="00B71CD6" w:rsidTr="005A1AED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01144B" w:rsidRPr="00851BFC" w:rsidRDefault="0001144B" w:rsidP="005A1AED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Celkem v tis. Kč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</w:tcPr>
          <w:p w:rsidR="0001144B" w:rsidRPr="00F23C3F" w:rsidRDefault="000458EE" w:rsidP="005A1AED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F23C3F">
              <w:rPr>
                <w:rFonts w:eastAsia="Times New Roman"/>
                <w:color w:val="000000" w:themeColor="text1"/>
              </w:rPr>
              <w:t>815</w:t>
            </w:r>
          </w:p>
        </w:tc>
      </w:tr>
    </w:tbl>
    <w:p w:rsidR="0001144B" w:rsidRDefault="0001144B" w:rsidP="009826E8">
      <w:pPr>
        <w:spacing w:after="0"/>
        <w:rPr>
          <w:b/>
        </w:rPr>
      </w:pPr>
    </w:p>
    <w:p w:rsidR="0001144B" w:rsidRDefault="0001144B" w:rsidP="009826E8">
      <w:pPr>
        <w:spacing w:after="0"/>
        <w:jc w:val="both"/>
        <w:rPr>
          <w:b/>
        </w:rPr>
      </w:pPr>
      <w:r>
        <w:rPr>
          <w:b/>
        </w:rPr>
        <w:t>Popis projektu</w:t>
      </w:r>
    </w:p>
    <w:p w:rsidR="0096268C" w:rsidRPr="0096268C" w:rsidRDefault="0096268C" w:rsidP="009826E8">
      <w:pPr>
        <w:jc w:val="both"/>
      </w:pPr>
      <w:r>
        <w:t>Předmětem řešení projektu byl</w:t>
      </w:r>
      <w:r w:rsidRPr="0096268C">
        <w:t xml:space="preserve"> vývoj přenosného audiometru a specializované metodiky sloužící k telemetrickému vyšetření funkce sluchového ústro</w:t>
      </w:r>
      <w:r w:rsidR="007C528B">
        <w:t>jí člověka. Navrhované řešení bylo</w:t>
      </w:r>
      <w:r w:rsidRPr="0096268C">
        <w:t xml:space="preserve"> postaveno na kombinaci unikátního </w:t>
      </w:r>
      <w:proofErr w:type="spellStart"/>
      <w:r w:rsidRPr="0096268C">
        <w:t>kalibrovatelného</w:t>
      </w:r>
      <w:proofErr w:type="spellEnd"/>
      <w:r w:rsidRPr="0096268C">
        <w:t xml:space="preserve"> měřicího přístroje a běžně dostupného chytrého telefonu čí</w:t>
      </w:r>
      <w:r w:rsidR="007C528B">
        <w:t>mž bylo</w:t>
      </w:r>
      <w:r w:rsidRPr="0096268C">
        <w:t xml:space="preserve"> dosaženo výrazného snížení výsledné ceny celého vyšetřovacího kompletu a to při zachování kvality a průkaznosti měření.</w:t>
      </w:r>
    </w:p>
    <w:p w:rsidR="00691C3C" w:rsidRPr="00106488" w:rsidRDefault="0001144B" w:rsidP="00691C3C">
      <w:pPr>
        <w:spacing w:after="0"/>
        <w:rPr>
          <w:rFonts w:ascii="Calibri" w:eastAsia="SymbolMT" w:hAnsi="Calibri" w:cs="Calibri"/>
          <w:b/>
          <w:color w:val="000000"/>
        </w:rPr>
      </w:pPr>
      <w:r w:rsidRPr="00106488">
        <w:rPr>
          <w:rFonts w:ascii="Calibri" w:eastAsia="SymbolMT" w:hAnsi="Calibri" w:cs="Calibri"/>
          <w:b/>
          <w:color w:val="000000"/>
        </w:rPr>
        <w:t>Výstupy</w:t>
      </w:r>
    </w:p>
    <w:p w:rsidR="007A2DB3" w:rsidRPr="00691C3C" w:rsidRDefault="007A2DB3" w:rsidP="00691C3C">
      <w:pPr>
        <w:spacing w:after="0"/>
        <w:rPr>
          <w:rFonts w:ascii="Calibri" w:eastAsia="SymbolMT" w:hAnsi="Calibri" w:cs="Calibri"/>
          <w:b/>
          <w:color w:val="000000"/>
          <w:sz w:val="20"/>
          <w:szCs w:val="20"/>
        </w:rPr>
      </w:pPr>
      <w:r w:rsidRPr="007A2DB3">
        <w:rPr>
          <w:rFonts w:eastAsia="Times New Roman" w:cs="Arial"/>
          <w:b/>
          <w:bCs/>
          <w:color w:val="333333"/>
        </w:rPr>
        <w:t>Prototyp, funkční vzorek</w:t>
      </w:r>
    </w:p>
    <w:p w:rsidR="007A2DB3" w:rsidRPr="007A2DB3" w:rsidRDefault="007A2DB3" w:rsidP="007A2DB3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15E6">
        <w:t xml:space="preserve">ČEGAN, L., NĚMEC, Z., ROLEČEK, J., VODIČKA, J., BLANAŘ, V., ŘEZNÍČEK, M. Přenosný audiometr. 2016. </w:t>
      </w:r>
    </w:p>
    <w:p w:rsidR="007C528B" w:rsidRPr="007C528B" w:rsidRDefault="007C528B" w:rsidP="00780321">
      <w:pPr>
        <w:spacing w:after="0"/>
        <w:rPr>
          <w:rFonts w:eastAsia="Times New Roman" w:cs="Arial"/>
          <w:b/>
          <w:bCs/>
          <w:color w:val="333333"/>
        </w:rPr>
      </w:pPr>
      <w:r w:rsidRPr="007C528B">
        <w:rPr>
          <w:rFonts w:eastAsia="Times New Roman" w:cs="Arial"/>
          <w:b/>
          <w:bCs/>
          <w:color w:val="333333"/>
        </w:rPr>
        <w:t>Software</w:t>
      </w:r>
    </w:p>
    <w:p w:rsidR="00915647" w:rsidRDefault="007C528B" w:rsidP="00780321">
      <w:pPr>
        <w:spacing w:after="0"/>
      </w:pPr>
      <w:r w:rsidRPr="007E15E6">
        <w:t xml:space="preserve">ČEGAN, L. </w:t>
      </w:r>
      <w:proofErr w:type="spellStart"/>
      <w:r w:rsidRPr="007E15E6">
        <w:t>Audiometer</w:t>
      </w:r>
      <w:proofErr w:type="spellEnd"/>
      <w:r w:rsidRPr="007E15E6">
        <w:t xml:space="preserve"> studio. 2017.</w:t>
      </w:r>
    </w:p>
    <w:p w:rsidR="007F3857" w:rsidRPr="007E15E6" w:rsidRDefault="007F3857"/>
    <w:tbl>
      <w:tblPr>
        <w:tblW w:w="9082" w:type="dxa"/>
        <w:tblInd w:w="108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26"/>
        <w:gridCol w:w="7256"/>
      </w:tblGrid>
      <w:tr w:rsidR="00693C0E" w:rsidRPr="00F23C3F" w:rsidTr="00693C0E">
        <w:trPr>
          <w:trHeight w:val="281"/>
        </w:trPr>
        <w:tc>
          <w:tcPr>
            <w:tcW w:w="1826" w:type="dxa"/>
            <w:tcBorders>
              <w:top w:val="nil"/>
              <w:bottom w:val="single" w:sz="4" w:space="0" w:color="FFFFFF" w:themeColor="background1"/>
            </w:tcBorders>
            <w:shd w:val="clear" w:color="auto" w:fill="999999"/>
          </w:tcPr>
          <w:p w:rsidR="00693C0E" w:rsidRPr="00851BFC" w:rsidRDefault="00693C0E" w:rsidP="00693C0E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Kód</w:t>
            </w:r>
          </w:p>
        </w:tc>
        <w:tc>
          <w:tcPr>
            <w:tcW w:w="7256" w:type="dxa"/>
            <w:tcBorders>
              <w:top w:val="nil"/>
              <w:bottom w:val="single" w:sz="4" w:space="0" w:color="FFFFFF" w:themeColor="background1"/>
            </w:tcBorders>
            <w:shd w:val="clear" w:color="auto" w:fill="EBEBEB"/>
          </w:tcPr>
          <w:p w:rsidR="00693C0E" w:rsidRPr="00F23C3F" w:rsidRDefault="00693C0E" w:rsidP="00693C0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F23C3F">
              <w:rPr>
                <w:rFonts w:eastAsia="Times New Roman"/>
                <w:color w:val="000000" w:themeColor="text1"/>
              </w:rPr>
              <w:t>T</w:t>
            </w:r>
            <w:r>
              <w:rPr>
                <w:rFonts w:eastAsia="Times New Roman"/>
                <w:color w:val="000000" w:themeColor="text1"/>
              </w:rPr>
              <w:t>A04011114</w:t>
            </w:r>
          </w:p>
        </w:tc>
      </w:tr>
      <w:tr w:rsidR="00693C0E" w:rsidRPr="00F23C3F" w:rsidTr="00693C0E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693C0E" w:rsidRPr="00851BFC" w:rsidRDefault="00693C0E" w:rsidP="00693C0E">
            <w:pPr>
              <w:spacing w:after="0" w:line="240" w:lineRule="auto"/>
              <w:rPr>
                <w:rFonts w:eastAsia="Times New Roman"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Doba řešení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</w:tcPr>
          <w:p w:rsidR="00693C0E" w:rsidRPr="00F23C3F" w:rsidRDefault="00693C0E" w:rsidP="00693C0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2014</w:t>
            </w:r>
            <w:r w:rsidRPr="00F23C3F">
              <w:rPr>
                <w:rFonts w:eastAsia="Times New Roman"/>
                <w:color w:val="000000" w:themeColor="text1"/>
              </w:rPr>
              <w:t xml:space="preserve"> - 2017</w:t>
            </w:r>
          </w:p>
        </w:tc>
      </w:tr>
      <w:tr w:rsidR="00693C0E" w:rsidRPr="00F23C3F" w:rsidTr="00693C0E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693C0E" w:rsidRPr="00851BFC" w:rsidRDefault="00693C0E" w:rsidP="00693C0E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Řešitel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</w:tcPr>
          <w:p w:rsidR="00693C0E" w:rsidRPr="00F23C3F" w:rsidRDefault="00693C0E" w:rsidP="00693C0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MUDr. Jan Vodička</w:t>
            </w:r>
            <w:r w:rsidRPr="00F23C3F">
              <w:rPr>
                <w:rFonts w:eastAsia="Times New Roman"/>
                <w:color w:val="000000" w:themeColor="text1"/>
              </w:rPr>
              <w:t>, Ph.D.</w:t>
            </w:r>
          </w:p>
        </w:tc>
      </w:tr>
      <w:tr w:rsidR="00693C0E" w:rsidRPr="00F23C3F" w:rsidTr="00693C0E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693C0E" w:rsidRPr="00851BFC" w:rsidRDefault="00693C0E" w:rsidP="00693C0E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Název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  <w:vAlign w:val="center"/>
          </w:tcPr>
          <w:p w:rsidR="00693C0E" w:rsidRPr="00F23C3F" w:rsidRDefault="00693C0E" w:rsidP="00693C0E">
            <w:pPr>
              <w:tabs>
                <w:tab w:val="center" w:pos="2410"/>
              </w:tabs>
              <w:suppressAutoHyphens/>
              <w:overflowPunct w:val="0"/>
              <w:snapToGrid w:val="0"/>
              <w:spacing w:after="0" w:line="240" w:lineRule="auto"/>
              <w:ind w:right="-70"/>
              <w:textAlignment w:val="baseline"/>
              <w:rPr>
                <w:rFonts w:eastAsia="Times New Roman"/>
                <w:color w:val="000000" w:themeColor="text1"/>
                <w:lang w:eastAsia="ar-SA"/>
              </w:rPr>
            </w:pPr>
            <w:proofErr w:type="spellStart"/>
            <w:r w:rsidRPr="00693C0E">
              <w:rPr>
                <w:rFonts w:eastAsia="Times New Roman"/>
                <w:color w:val="000000" w:themeColor="text1"/>
                <w:lang w:eastAsia="ar-SA"/>
              </w:rPr>
              <w:t>Chemosenzorická</w:t>
            </w:r>
            <w:proofErr w:type="spellEnd"/>
            <w:r w:rsidRPr="00693C0E">
              <w:rPr>
                <w:rFonts w:eastAsia="Times New Roman"/>
                <w:color w:val="000000" w:themeColor="text1"/>
                <w:lang w:eastAsia="ar-SA"/>
              </w:rPr>
              <w:t xml:space="preserve"> percepce a vývoj možnosti jejího měření u pacientů s onemocněním hlavy a krku</w:t>
            </w:r>
          </w:p>
        </w:tc>
      </w:tr>
      <w:tr w:rsidR="00693C0E" w:rsidRPr="00F23C3F" w:rsidTr="00693C0E">
        <w:trPr>
          <w:trHeight w:val="281"/>
        </w:trPr>
        <w:tc>
          <w:tcPr>
            <w:tcW w:w="18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9999"/>
          </w:tcPr>
          <w:p w:rsidR="00693C0E" w:rsidRPr="00851BFC" w:rsidRDefault="00693C0E" w:rsidP="00693C0E">
            <w:pPr>
              <w:spacing w:after="0" w:line="240" w:lineRule="auto"/>
              <w:rPr>
                <w:rFonts w:eastAsia="Times New Roman"/>
                <w:caps/>
                <w:color w:val="FFFFFF" w:themeColor="background1"/>
              </w:rPr>
            </w:pPr>
            <w:r w:rsidRPr="00851BFC">
              <w:rPr>
                <w:rFonts w:eastAsia="Times New Roman"/>
                <w:color w:val="FFFFFF" w:themeColor="background1"/>
              </w:rPr>
              <w:t>Celkem v tis. Kč</w:t>
            </w:r>
          </w:p>
        </w:tc>
        <w:tc>
          <w:tcPr>
            <w:tcW w:w="7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BEBEB"/>
          </w:tcPr>
          <w:p w:rsidR="00693C0E" w:rsidRPr="00F23C3F" w:rsidRDefault="00693C0E" w:rsidP="00693C0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2213</w:t>
            </w:r>
          </w:p>
        </w:tc>
      </w:tr>
    </w:tbl>
    <w:p w:rsidR="007F3857" w:rsidRDefault="007F3857" w:rsidP="00693C0E">
      <w:pPr>
        <w:spacing w:after="0"/>
        <w:rPr>
          <w:b/>
          <w:color w:val="000000" w:themeColor="text1"/>
        </w:rPr>
      </w:pPr>
    </w:p>
    <w:p w:rsidR="00286146" w:rsidRDefault="00286146" w:rsidP="00693C0E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Popis p</w:t>
      </w:r>
      <w:r w:rsidR="00693C0E" w:rsidRPr="00693C0E">
        <w:rPr>
          <w:b/>
          <w:color w:val="000000" w:themeColor="text1"/>
        </w:rPr>
        <w:t>rojektu:</w:t>
      </w:r>
    </w:p>
    <w:p w:rsidR="00286146" w:rsidRPr="00286146" w:rsidRDefault="00286146" w:rsidP="007E15E6">
      <w:pPr>
        <w:spacing w:after="0"/>
        <w:jc w:val="both"/>
        <w:rPr>
          <w:color w:val="000000" w:themeColor="text1"/>
        </w:rPr>
      </w:pPr>
      <w:r w:rsidRPr="00286146">
        <w:rPr>
          <w:color w:val="000000" w:themeColor="text1"/>
        </w:rPr>
        <w:t xml:space="preserve">Hlavním cílem projektu bylo vytvoření zařízení pro objektivizaci úrovně čichového vnímání, které kromě </w:t>
      </w:r>
      <w:proofErr w:type="spellStart"/>
      <w:r w:rsidRPr="00286146">
        <w:rPr>
          <w:color w:val="000000" w:themeColor="text1"/>
        </w:rPr>
        <w:t>ortonazálního</w:t>
      </w:r>
      <w:proofErr w:type="spellEnd"/>
      <w:r w:rsidRPr="00286146">
        <w:rPr>
          <w:color w:val="000000" w:themeColor="text1"/>
        </w:rPr>
        <w:t xml:space="preserve"> čichu umožní zhodnotit i úroveň </w:t>
      </w:r>
      <w:proofErr w:type="spellStart"/>
      <w:r w:rsidRPr="00286146">
        <w:rPr>
          <w:color w:val="000000" w:themeColor="text1"/>
        </w:rPr>
        <w:t>retronazální</w:t>
      </w:r>
      <w:proofErr w:type="spellEnd"/>
      <w:r w:rsidRPr="00286146">
        <w:rPr>
          <w:color w:val="000000" w:themeColor="text1"/>
        </w:rPr>
        <w:t xml:space="preserve"> percepce a současně i vnímání chuti. Vlastní zařízení bylo koncipováno tak, aby bylo nenáročné pro použití na klinických i </w:t>
      </w:r>
      <w:proofErr w:type="spellStart"/>
      <w:r w:rsidRPr="00286146">
        <w:rPr>
          <w:color w:val="000000" w:themeColor="text1"/>
        </w:rPr>
        <w:t>neklinických</w:t>
      </w:r>
      <w:proofErr w:type="spellEnd"/>
      <w:r w:rsidRPr="00286146">
        <w:rPr>
          <w:color w:val="000000" w:themeColor="text1"/>
        </w:rPr>
        <w:t xml:space="preserve"> pracovištích (především ORL, neurologie, pracovní lékařství, ev. psychiatrie), a aby pořizovacími náklady bylo dostupné. Cílem bylo jej klinicky otestovat na vypovídající skupině pacientů a vytvořit metodiku diagnostického postupu (která je již v současné době rozpracována v Pardubické nemocnici).</w:t>
      </w:r>
    </w:p>
    <w:p w:rsidR="003D0EDC" w:rsidRDefault="003D0EDC" w:rsidP="007658F2">
      <w:pPr>
        <w:spacing w:after="0"/>
        <w:rPr>
          <w:color w:val="FF0000"/>
        </w:rPr>
      </w:pPr>
    </w:p>
    <w:p w:rsidR="00286146" w:rsidRPr="003D0EDC" w:rsidRDefault="00286146" w:rsidP="007F3857">
      <w:pPr>
        <w:spacing w:after="0"/>
        <w:rPr>
          <w:b/>
          <w:color w:val="000000" w:themeColor="text1"/>
        </w:rPr>
      </w:pPr>
      <w:r w:rsidRPr="003D0EDC">
        <w:rPr>
          <w:b/>
          <w:color w:val="000000" w:themeColor="text1"/>
        </w:rPr>
        <w:t>Výstupy</w:t>
      </w:r>
    </w:p>
    <w:p w:rsidR="003D0EDC" w:rsidRDefault="003D0EDC" w:rsidP="007F3857">
      <w:pPr>
        <w:spacing w:after="0"/>
        <w:rPr>
          <w:b/>
          <w:color w:val="000000" w:themeColor="text1"/>
        </w:rPr>
      </w:pPr>
      <w:r w:rsidRPr="003D0EDC">
        <w:rPr>
          <w:b/>
          <w:color w:val="000000" w:themeColor="text1"/>
        </w:rPr>
        <w:t>Článek v odborném periodiku</w:t>
      </w:r>
    </w:p>
    <w:p w:rsidR="003D0EDC" w:rsidRDefault="003D0EDC" w:rsidP="003D0EDC">
      <w:pPr>
        <w:spacing w:after="0"/>
        <w:rPr>
          <w:rFonts w:eastAsia="Times New Roman"/>
        </w:rPr>
      </w:pPr>
      <w:r>
        <w:rPr>
          <w:rFonts w:eastAsia="Times New Roman"/>
        </w:rPr>
        <w:t xml:space="preserve">POSPÍCHALOVÁ, K., VODIČKA, J., KOPAL, A. New test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pleasantness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Parkinson's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disease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Functional</w:t>
      </w:r>
      <w:proofErr w:type="spellEnd"/>
      <w:r>
        <w:rPr>
          <w:rFonts w:eastAsia="Times New Roman"/>
          <w:i/>
          <w:iCs/>
        </w:rPr>
        <w:t xml:space="preserve"> Neurology</w:t>
      </w:r>
      <w:r>
        <w:rPr>
          <w:rFonts w:eastAsia="Times New Roman"/>
        </w:rPr>
        <w:t xml:space="preserve">, 2016, roč. 31, č. 3, s. 1-7. </w:t>
      </w:r>
    </w:p>
    <w:p w:rsidR="003D0EDC" w:rsidRPr="003D0EDC" w:rsidRDefault="003D0EDC" w:rsidP="003D0EDC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BROTHÁNKOVÁ, P., VODIČKA, J. Normální hodnoty Nového Testu libosti pachů u zdravé populace. </w:t>
      </w:r>
      <w:r>
        <w:rPr>
          <w:rFonts w:eastAsia="Times New Roman"/>
          <w:i/>
          <w:iCs/>
        </w:rPr>
        <w:t>Česká a slovenská neurologie a neurochirurgie</w:t>
      </w:r>
      <w:r>
        <w:rPr>
          <w:rFonts w:eastAsia="Times New Roman"/>
        </w:rPr>
        <w:t xml:space="preserve">, 2015, roč. 78/111, č. 1, s. 78-82. </w:t>
      </w:r>
    </w:p>
    <w:p w:rsidR="00286146" w:rsidRDefault="00286146">
      <w:pPr>
        <w:rPr>
          <w:color w:val="FF0000"/>
        </w:rPr>
      </w:pPr>
    </w:p>
    <w:p w:rsidR="00693C0E" w:rsidRDefault="00693C0E">
      <w:pPr>
        <w:rPr>
          <w:color w:val="FF0000"/>
        </w:rPr>
      </w:pPr>
    </w:p>
    <w:sectPr w:rsidR="00693C0E" w:rsidSect="001614E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2A" w:rsidRDefault="0008112A" w:rsidP="00C06CB9">
      <w:pPr>
        <w:spacing w:after="0" w:line="240" w:lineRule="auto"/>
      </w:pPr>
      <w:r>
        <w:separator/>
      </w:r>
    </w:p>
  </w:endnote>
  <w:endnote w:type="continuationSeparator" w:id="0">
    <w:p w:rsidR="0008112A" w:rsidRDefault="0008112A" w:rsidP="00C0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E6" w:rsidRDefault="007E15E6">
    <w:pPr>
      <w:pStyle w:val="Zpat"/>
    </w:pPr>
    <w:r>
      <w:t>21/7/2017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916F62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2A" w:rsidRDefault="0008112A" w:rsidP="00C06CB9">
      <w:pPr>
        <w:spacing w:after="0" w:line="240" w:lineRule="auto"/>
      </w:pPr>
      <w:r>
        <w:separator/>
      </w:r>
    </w:p>
  </w:footnote>
  <w:footnote w:type="continuationSeparator" w:id="0">
    <w:p w:rsidR="0008112A" w:rsidRDefault="0008112A" w:rsidP="00C06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BE2"/>
    <w:multiLevelType w:val="hybridMultilevel"/>
    <w:tmpl w:val="7876E4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B1E65"/>
    <w:multiLevelType w:val="hybridMultilevel"/>
    <w:tmpl w:val="5DB09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5769"/>
    <w:multiLevelType w:val="hybridMultilevel"/>
    <w:tmpl w:val="D9F64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44B7"/>
    <w:multiLevelType w:val="hybridMultilevel"/>
    <w:tmpl w:val="757A28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27A9"/>
    <w:multiLevelType w:val="multilevel"/>
    <w:tmpl w:val="5054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649DD"/>
    <w:multiLevelType w:val="hybridMultilevel"/>
    <w:tmpl w:val="D3C60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eastAsia"/>
        <w:color w:val="0070C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80E74"/>
    <w:multiLevelType w:val="hybridMultilevel"/>
    <w:tmpl w:val="AE0C6E96"/>
    <w:lvl w:ilvl="0" w:tplc="220C8D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595636"/>
    <w:multiLevelType w:val="multilevel"/>
    <w:tmpl w:val="3D24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A44E1F"/>
    <w:multiLevelType w:val="hybridMultilevel"/>
    <w:tmpl w:val="3CA841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61D07"/>
    <w:multiLevelType w:val="hybridMultilevel"/>
    <w:tmpl w:val="E45E83E6"/>
    <w:lvl w:ilvl="0" w:tplc="5E460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96EB7"/>
    <w:multiLevelType w:val="hybridMultilevel"/>
    <w:tmpl w:val="E6F83B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2E68"/>
    <w:multiLevelType w:val="multilevel"/>
    <w:tmpl w:val="FBCE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8B0622"/>
    <w:multiLevelType w:val="multilevel"/>
    <w:tmpl w:val="0B00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6101D"/>
    <w:multiLevelType w:val="multilevel"/>
    <w:tmpl w:val="D9C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1114EE"/>
    <w:multiLevelType w:val="hybridMultilevel"/>
    <w:tmpl w:val="E1FC3A2E"/>
    <w:lvl w:ilvl="0" w:tplc="B88A2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1BD6"/>
    <w:multiLevelType w:val="hybridMultilevel"/>
    <w:tmpl w:val="527A633C"/>
    <w:lvl w:ilvl="0" w:tplc="66BE1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A1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66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01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A9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A2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89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F2F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287D45"/>
    <w:multiLevelType w:val="multilevel"/>
    <w:tmpl w:val="43BE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6058E"/>
    <w:multiLevelType w:val="multilevel"/>
    <w:tmpl w:val="786E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912FE"/>
    <w:multiLevelType w:val="hybridMultilevel"/>
    <w:tmpl w:val="AB08C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112C1"/>
    <w:multiLevelType w:val="hybridMultilevel"/>
    <w:tmpl w:val="4D30A40C"/>
    <w:lvl w:ilvl="0" w:tplc="F904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F1856"/>
    <w:multiLevelType w:val="hybridMultilevel"/>
    <w:tmpl w:val="F2C2997E"/>
    <w:lvl w:ilvl="0" w:tplc="5ADC1174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  <w:color w:val="0070C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E6EA4"/>
    <w:multiLevelType w:val="hybridMultilevel"/>
    <w:tmpl w:val="2D5ED3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A52FA"/>
    <w:multiLevelType w:val="hybridMultilevel"/>
    <w:tmpl w:val="18167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ED7CDD"/>
    <w:multiLevelType w:val="hybridMultilevel"/>
    <w:tmpl w:val="DD0A5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A3FB8"/>
    <w:multiLevelType w:val="multilevel"/>
    <w:tmpl w:val="821A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3856F5"/>
    <w:multiLevelType w:val="hybridMultilevel"/>
    <w:tmpl w:val="9614026C"/>
    <w:lvl w:ilvl="0" w:tplc="40569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42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26D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EF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48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6C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44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E2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E8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09E5F66"/>
    <w:multiLevelType w:val="hybridMultilevel"/>
    <w:tmpl w:val="20583A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1A51A8"/>
    <w:multiLevelType w:val="hybridMultilevel"/>
    <w:tmpl w:val="E018BC02"/>
    <w:lvl w:ilvl="0" w:tplc="5ADC1174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  <w:color w:val="0070C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F55B1"/>
    <w:multiLevelType w:val="hybridMultilevel"/>
    <w:tmpl w:val="1A86C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440F2"/>
    <w:multiLevelType w:val="hybridMultilevel"/>
    <w:tmpl w:val="C75CBE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F5C80"/>
    <w:multiLevelType w:val="multilevel"/>
    <w:tmpl w:val="CBCA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C012DF"/>
    <w:multiLevelType w:val="multilevel"/>
    <w:tmpl w:val="20FCE3CC"/>
    <w:lvl w:ilvl="0">
      <w:start w:val="1"/>
      <w:numFmt w:val="decimal"/>
      <w:pStyle w:val="Nadpisobsahu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37E79AE"/>
    <w:multiLevelType w:val="hybridMultilevel"/>
    <w:tmpl w:val="9BFA66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AF587D"/>
    <w:multiLevelType w:val="hybridMultilevel"/>
    <w:tmpl w:val="E3C0D4F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2D3A30"/>
    <w:multiLevelType w:val="hybridMultilevel"/>
    <w:tmpl w:val="33022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4532A"/>
    <w:multiLevelType w:val="hybridMultilevel"/>
    <w:tmpl w:val="8DDE2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32"/>
  </w:num>
  <w:num w:numId="4">
    <w:abstractNumId w:val="19"/>
  </w:num>
  <w:num w:numId="5">
    <w:abstractNumId w:val="6"/>
  </w:num>
  <w:num w:numId="6">
    <w:abstractNumId w:val="14"/>
  </w:num>
  <w:num w:numId="7">
    <w:abstractNumId w:val="9"/>
  </w:num>
  <w:num w:numId="8">
    <w:abstractNumId w:val="26"/>
  </w:num>
  <w:num w:numId="9">
    <w:abstractNumId w:val="1"/>
  </w:num>
  <w:num w:numId="10">
    <w:abstractNumId w:val="20"/>
  </w:num>
  <w:num w:numId="11">
    <w:abstractNumId w:val="5"/>
  </w:num>
  <w:num w:numId="12">
    <w:abstractNumId w:val="27"/>
  </w:num>
  <w:num w:numId="13">
    <w:abstractNumId w:val="35"/>
  </w:num>
  <w:num w:numId="14">
    <w:abstractNumId w:val="28"/>
  </w:num>
  <w:num w:numId="15">
    <w:abstractNumId w:val="34"/>
  </w:num>
  <w:num w:numId="16">
    <w:abstractNumId w:val="8"/>
  </w:num>
  <w:num w:numId="17">
    <w:abstractNumId w:val="21"/>
  </w:num>
  <w:num w:numId="18">
    <w:abstractNumId w:val="29"/>
  </w:num>
  <w:num w:numId="19">
    <w:abstractNumId w:val="33"/>
  </w:num>
  <w:num w:numId="20">
    <w:abstractNumId w:val="3"/>
  </w:num>
  <w:num w:numId="21">
    <w:abstractNumId w:val="10"/>
  </w:num>
  <w:num w:numId="22">
    <w:abstractNumId w:val="15"/>
  </w:num>
  <w:num w:numId="23">
    <w:abstractNumId w:val="25"/>
  </w:num>
  <w:num w:numId="24">
    <w:abstractNumId w:val="0"/>
  </w:num>
  <w:num w:numId="25">
    <w:abstractNumId w:val="2"/>
  </w:num>
  <w:num w:numId="26">
    <w:abstractNumId w:val="24"/>
  </w:num>
  <w:num w:numId="27">
    <w:abstractNumId w:val="13"/>
  </w:num>
  <w:num w:numId="28">
    <w:abstractNumId w:val="4"/>
  </w:num>
  <w:num w:numId="29">
    <w:abstractNumId w:val="17"/>
  </w:num>
  <w:num w:numId="30">
    <w:abstractNumId w:val="7"/>
  </w:num>
  <w:num w:numId="31">
    <w:abstractNumId w:val="16"/>
  </w:num>
  <w:num w:numId="32">
    <w:abstractNumId w:val="30"/>
  </w:num>
  <w:num w:numId="33">
    <w:abstractNumId w:val="12"/>
  </w:num>
  <w:num w:numId="34">
    <w:abstractNumId w:val="23"/>
  </w:num>
  <w:num w:numId="35">
    <w:abstractNumId w:val="11"/>
  </w:num>
  <w:num w:numId="36">
    <w:abstractNumId w:val="11"/>
    <w:lvlOverride w:ilvl="0">
      <w:startOverride w:val="2"/>
    </w:lvlOverride>
  </w:num>
  <w:num w:numId="37">
    <w:abstractNumId w:val="11"/>
    <w:lvlOverride w:ilvl="0">
      <w:startOverride w:val="3"/>
    </w:lvlOverride>
  </w:num>
  <w:num w:numId="38">
    <w:abstractNumId w:val="11"/>
    <w:lvlOverride w:ilvl="0">
      <w:startOverride w:val="4"/>
    </w:lvlOverride>
  </w:num>
  <w:num w:numId="39">
    <w:abstractNumId w:val="11"/>
    <w:lvlOverride w:ilvl="0">
      <w:startOverride w:val="5"/>
    </w:lvlOverride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16"/>
    <w:rsid w:val="0000069C"/>
    <w:rsid w:val="00005AB3"/>
    <w:rsid w:val="00006D85"/>
    <w:rsid w:val="000078CC"/>
    <w:rsid w:val="0001144B"/>
    <w:rsid w:val="000128BF"/>
    <w:rsid w:val="00013EB9"/>
    <w:rsid w:val="00017E5B"/>
    <w:rsid w:val="000227F9"/>
    <w:rsid w:val="000355FE"/>
    <w:rsid w:val="000458EE"/>
    <w:rsid w:val="00051F8F"/>
    <w:rsid w:val="00052AF2"/>
    <w:rsid w:val="00056864"/>
    <w:rsid w:val="0007183D"/>
    <w:rsid w:val="0008112A"/>
    <w:rsid w:val="00084CB1"/>
    <w:rsid w:val="000875DF"/>
    <w:rsid w:val="00087FD5"/>
    <w:rsid w:val="00090804"/>
    <w:rsid w:val="00094A59"/>
    <w:rsid w:val="00097478"/>
    <w:rsid w:val="000A4583"/>
    <w:rsid w:val="000F41BA"/>
    <w:rsid w:val="000F5413"/>
    <w:rsid w:val="00106488"/>
    <w:rsid w:val="0011266D"/>
    <w:rsid w:val="00112D91"/>
    <w:rsid w:val="00113BC0"/>
    <w:rsid w:val="001241C6"/>
    <w:rsid w:val="001246CB"/>
    <w:rsid w:val="0012695D"/>
    <w:rsid w:val="00126A4C"/>
    <w:rsid w:val="00151480"/>
    <w:rsid w:val="001614E7"/>
    <w:rsid w:val="001C0F44"/>
    <w:rsid w:val="001C1F3B"/>
    <w:rsid w:val="001C2172"/>
    <w:rsid w:val="001C6166"/>
    <w:rsid w:val="001D09A3"/>
    <w:rsid w:val="001D4A5C"/>
    <w:rsid w:val="001E4E49"/>
    <w:rsid w:val="001E4E88"/>
    <w:rsid w:val="001F065B"/>
    <w:rsid w:val="001F412D"/>
    <w:rsid w:val="00203C38"/>
    <w:rsid w:val="00215DD3"/>
    <w:rsid w:val="00216ADA"/>
    <w:rsid w:val="002401B4"/>
    <w:rsid w:val="0024078D"/>
    <w:rsid w:val="00247E3B"/>
    <w:rsid w:val="00256226"/>
    <w:rsid w:val="00260FBF"/>
    <w:rsid w:val="00286146"/>
    <w:rsid w:val="002955E8"/>
    <w:rsid w:val="002A7F7D"/>
    <w:rsid w:val="002C67E9"/>
    <w:rsid w:val="002D1335"/>
    <w:rsid w:val="002D6F58"/>
    <w:rsid w:val="002F3599"/>
    <w:rsid w:val="002F544E"/>
    <w:rsid w:val="003100E8"/>
    <w:rsid w:val="003123A2"/>
    <w:rsid w:val="00315E14"/>
    <w:rsid w:val="00322CF7"/>
    <w:rsid w:val="00342199"/>
    <w:rsid w:val="0034410A"/>
    <w:rsid w:val="00346885"/>
    <w:rsid w:val="003470B4"/>
    <w:rsid w:val="003644B4"/>
    <w:rsid w:val="00366173"/>
    <w:rsid w:val="0037712A"/>
    <w:rsid w:val="003A57DB"/>
    <w:rsid w:val="003A798F"/>
    <w:rsid w:val="003B7AB5"/>
    <w:rsid w:val="003C5112"/>
    <w:rsid w:val="003D0EDC"/>
    <w:rsid w:val="003D41B8"/>
    <w:rsid w:val="003D7709"/>
    <w:rsid w:val="003F6A89"/>
    <w:rsid w:val="00400F1A"/>
    <w:rsid w:val="00401473"/>
    <w:rsid w:val="00404DEC"/>
    <w:rsid w:val="004077A0"/>
    <w:rsid w:val="00422A0D"/>
    <w:rsid w:val="00425D79"/>
    <w:rsid w:val="0043239C"/>
    <w:rsid w:val="004328B8"/>
    <w:rsid w:val="00440774"/>
    <w:rsid w:val="00442F5C"/>
    <w:rsid w:val="00445161"/>
    <w:rsid w:val="00447F57"/>
    <w:rsid w:val="004534A0"/>
    <w:rsid w:val="00454344"/>
    <w:rsid w:val="00470B3E"/>
    <w:rsid w:val="00470BAC"/>
    <w:rsid w:val="00490EE7"/>
    <w:rsid w:val="004A2218"/>
    <w:rsid w:val="004A7D8C"/>
    <w:rsid w:val="004B55E2"/>
    <w:rsid w:val="004C4673"/>
    <w:rsid w:val="004D4611"/>
    <w:rsid w:val="004D71A2"/>
    <w:rsid w:val="004E4DBA"/>
    <w:rsid w:val="004E6FE6"/>
    <w:rsid w:val="004E7800"/>
    <w:rsid w:val="004F0EE9"/>
    <w:rsid w:val="004F719A"/>
    <w:rsid w:val="005020CA"/>
    <w:rsid w:val="00506DBB"/>
    <w:rsid w:val="00510BCB"/>
    <w:rsid w:val="005141AE"/>
    <w:rsid w:val="00514B9C"/>
    <w:rsid w:val="00542B8C"/>
    <w:rsid w:val="00544797"/>
    <w:rsid w:val="00550A85"/>
    <w:rsid w:val="00556D4D"/>
    <w:rsid w:val="00571D31"/>
    <w:rsid w:val="005755C5"/>
    <w:rsid w:val="005A1AED"/>
    <w:rsid w:val="005B0EBC"/>
    <w:rsid w:val="005C1866"/>
    <w:rsid w:val="005D0879"/>
    <w:rsid w:val="005E4490"/>
    <w:rsid w:val="005F6B76"/>
    <w:rsid w:val="00600CA1"/>
    <w:rsid w:val="00612B12"/>
    <w:rsid w:val="006205A3"/>
    <w:rsid w:val="006333EF"/>
    <w:rsid w:val="0063632E"/>
    <w:rsid w:val="006375C7"/>
    <w:rsid w:val="00640CF1"/>
    <w:rsid w:val="0064197B"/>
    <w:rsid w:val="00646D82"/>
    <w:rsid w:val="006653CA"/>
    <w:rsid w:val="0067222B"/>
    <w:rsid w:val="00691C3C"/>
    <w:rsid w:val="00693C0E"/>
    <w:rsid w:val="00695CB8"/>
    <w:rsid w:val="006C11F3"/>
    <w:rsid w:val="006C3EE5"/>
    <w:rsid w:val="006C5970"/>
    <w:rsid w:val="006D11E2"/>
    <w:rsid w:val="006D30C4"/>
    <w:rsid w:val="006D4002"/>
    <w:rsid w:val="006F0031"/>
    <w:rsid w:val="006F3B68"/>
    <w:rsid w:val="006F5D59"/>
    <w:rsid w:val="0070725D"/>
    <w:rsid w:val="00711F44"/>
    <w:rsid w:val="00721A95"/>
    <w:rsid w:val="0073346F"/>
    <w:rsid w:val="0074162E"/>
    <w:rsid w:val="007432EE"/>
    <w:rsid w:val="00746952"/>
    <w:rsid w:val="007469E1"/>
    <w:rsid w:val="007530D7"/>
    <w:rsid w:val="007658F2"/>
    <w:rsid w:val="0076625B"/>
    <w:rsid w:val="00780321"/>
    <w:rsid w:val="00797F17"/>
    <w:rsid w:val="007A2DB3"/>
    <w:rsid w:val="007A5F79"/>
    <w:rsid w:val="007B2794"/>
    <w:rsid w:val="007B42C7"/>
    <w:rsid w:val="007C1906"/>
    <w:rsid w:val="007C528B"/>
    <w:rsid w:val="007D2541"/>
    <w:rsid w:val="007E15E6"/>
    <w:rsid w:val="007E2904"/>
    <w:rsid w:val="007E3386"/>
    <w:rsid w:val="007E52B3"/>
    <w:rsid w:val="007E63CE"/>
    <w:rsid w:val="007F2209"/>
    <w:rsid w:val="007F3857"/>
    <w:rsid w:val="00802FED"/>
    <w:rsid w:val="00810771"/>
    <w:rsid w:val="00820659"/>
    <w:rsid w:val="00822751"/>
    <w:rsid w:val="00825F88"/>
    <w:rsid w:val="0082648A"/>
    <w:rsid w:val="00840A8F"/>
    <w:rsid w:val="00856B66"/>
    <w:rsid w:val="00867E03"/>
    <w:rsid w:val="00867F68"/>
    <w:rsid w:val="00894D4B"/>
    <w:rsid w:val="008A3007"/>
    <w:rsid w:val="008A4E37"/>
    <w:rsid w:val="008A7EE7"/>
    <w:rsid w:val="008B62D0"/>
    <w:rsid w:val="008B63C1"/>
    <w:rsid w:val="008C37D6"/>
    <w:rsid w:val="008D04DF"/>
    <w:rsid w:val="008D57B4"/>
    <w:rsid w:val="008E7C4D"/>
    <w:rsid w:val="00905F80"/>
    <w:rsid w:val="009115E8"/>
    <w:rsid w:val="00915647"/>
    <w:rsid w:val="00916F62"/>
    <w:rsid w:val="00922567"/>
    <w:rsid w:val="00923C15"/>
    <w:rsid w:val="00934937"/>
    <w:rsid w:val="00947AE9"/>
    <w:rsid w:val="00947FD2"/>
    <w:rsid w:val="009512CF"/>
    <w:rsid w:val="0096268C"/>
    <w:rsid w:val="00973B6C"/>
    <w:rsid w:val="00982268"/>
    <w:rsid w:val="009826E8"/>
    <w:rsid w:val="00983B77"/>
    <w:rsid w:val="009841E4"/>
    <w:rsid w:val="00992393"/>
    <w:rsid w:val="0099339E"/>
    <w:rsid w:val="009A51D4"/>
    <w:rsid w:val="009C2CE0"/>
    <w:rsid w:val="009D1BEC"/>
    <w:rsid w:val="009D3553"/>
    <w:rsid w:val="009D48DA"/>
    <w:rsid w:val="009D4F91"/>
    <w:rsid w:val="009D6C98"/>
    <w:rsid w:val="009F0CB9"/>
    <w:rsid w:val="009F5D17"/>
    <w:rsid w:val="00A00B29"/>
    <w:rsid w:val="00A06B6E"/>
    <w:rsid w:val="00A20B09"/>
    <w:rsid w:val="00A36A87"/>
    <w:rsid w:val="00A40B8E"/>
    <w:rsid w:val="00A436C9"/>
    <w:rsid w:val="00A54F5F"/>
    <w:rsid w:val="00A60A9E"/>
    <w:rsid w:val="00A70525"/>
    <w:rsid w:val="00A74E0D"/>
    <w:rsid w:val="00A774EB"/>
    <w:rsid w:val="00A87516"/>
    <w:rsid w:val="00A9113E"/>
    <w:rsid w:val="00A938AF"/>
    <w:rsid w:val="00AA7C9F"/>
    <w:rsid w:val="00AD3470"/>
    <w:rsid w:val="00AE09CD"/>
    <w:rsid w:val="00AE7B50"/>
    <w:rsid w:val="00AF0C0B"/>
    <w:rsid w:val="00AF4826"/>
    <w:rsid w:val="00AF56C9"/>
    <w:rsid w:val="00AF7508"/>
    <w:rsid w:val="00B0435D"/>
    <w:rsid w:val="00B04559"/>
    <w:rsid w:val="00B11928"/>
    <w:rsid w:val="00B137E0"/>
    <w:rsid w:val="00B1672B"/>
    <w:rsid w:val="00B24034"/>
    <w:rsid w:val="00B263DF"/>
    <w:rsid w:val="00B54364"/>
    <w:rsid w:val="00B566F4"/>
    <w:rsid w:val="00B619FB"/>
    <w:rsid w:val="00B7047D"/>
    <w:rsid w:val="00B71CD6"/>
    <w:rsid w:val="00B96390"/>
    <w:rsid w:val="00BA5D45"/>
    <w:rsid w:val="00BC2F5C"/>
    <w:rsid w:val="00BC4CF1"/>
    <w:rsid w:val="00BC51FF"/>
    <w:rsid w:val="00BC6242"/>
    <w:rsid w:val="00BE10D1"/>
    <w:rsid w:val="00BE4BC5"/>
    <w:rsid w:val="00C024A3"/>
    <w:rsid w:val="00C02C56"/>
    <w:rsid w:val="00C06CB9"/>
    <w:rsid w:val="00C21176"/>
    <w:rsid w:val="00C25BA3"/>
    <w:rsid w:val="00C26654"/>
    <w:rsid w:val="00C34E26"/>
    <w:rsid w:val="00C37861"/>
    <w:rsid w:val="00C44E7F"/>
    <w:rsid w:val="00C53552"/>
    <w:rsid w:val="00C617BD"/>
    <w:rsid w:val="00C84334"/>
    <w:rsid w:val="00C879D2"/>
    <w:rsid w:val="00C87E6C"/>
    <w:rsid w:val="00CA1389"/>
    <w:rsid w:val="00CA4724"/>
    <w:rsid w:val="00CB1448"/>
    <w:rsid w:val="00CC0E51"/>
    <w:rsid w:val="00CC23C1"/>
    <w:rsid w:val="00CD2209"/>
    <w:rsid w:val="00CD4372"/>
    <w:rsid w:val="00D0224C"/>
    <w:rsid w:val="00D04EEF"/>
    <w:rsid w:val="00D1140E"/>
    <w:rsid w:val="00D141D9"/>
    <w:rsid w:val="00D15EBE"/>
    <w:rsid w:val="00D16218"/>
    <w:rsid w:val="00D169C9"/>
    <w:rsid w:val="00D243CF"/>
    <w:rsid w:val="00D3455D"/>
    <w:rsid w:val="00D43A90"/>
    <w:rsid w:val="00D46A8A"/>
    <w:rsid w:val="00D51191"/>
    <w:rsid w:val="00D62DFE"/>
    <w:rsid w:val="00D645F6"/>
    <w:rsid w:val="00D817A9"/>
    <w:rsid w:val="00DA1443"/>
    <w:rsid w:val="00DA1DC1"/>
    <w:rsid w:val="00DC2906"/>
    <w:rsid w:val="00DE5E67"/>
    <w:rsid w:val="00DF0988"/>
    <w:rsid w:val="00E12865"/>
    <w:rsid w:val="00E173DE"/>
    <w:rsid w:val="00E2404B"/>
    <w:rsid w:val="00E340DE"/>
    <w:rsid w:val="00E439EF"/>
    <w:rsid w:val="00E5399A"/>
    <w:rsid w:val="00E5518F"/>
    <w:rsid w:val="00E67E01"/>
    <w:rsid w:val="00E71EFD"/>
    <w:rsid w:val="00E73356"/>
    <w:rsid w:val="00E7440F"/>
    <w:rsid w:val="00E77C6B"/>
    <w:rsid w:val="00E90B9A"/>
    <w:rsid w:val="00E92F5E"/>
    <w:rsid w:val="00E978E9"/>
    <w:rsid w:val="00EB1882"/>
    <w:rsid w:val="00EC5DB8"/>
    <w:rsid w:val="00EE72CE"/>
    <w:rsid w:val="00EE7A14"/>
    <w:rsid w:val="00EF2BBE"/>
    <w:rsid w:val="00F05A5A"/>
    <w:rsid w:val="00F23C3F"/>
    <w:rsid w:val="00F25C86"/>
    <w:rsid w:val="00F40510"/>
    <w:rsid w:val="00F5668E"/>
    <w:rsid w:val="00F77EBC"/>
    <w:rsid w:val="00F846BF"/>
    <w:rsid w:val="00F86765"/>
    <w:rsid w:val="00F86906"/>
    <w:rsid w:val="00FA0A80"/>
    <w:rsid w:val="00FA3074"/>
    <w:rsid w:val="00FA799C"/>
    <w:rsid w:val="00FB235E"/>
    <w:rsid w:val="00FB7E6F"/>
    <w:rsid w:val="00FE0CC9"/>
    <w:rsid w:val="00FE0DB6"/>
    <w:rsid w:val="00FE31DD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C69F"/>
  <w15:docId w15:val="{00305362-1371-48D9-B044-98DB4CA0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4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4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4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rsid w:val="00CD4372"/>
    <w:pPr>
      <w:spacing w:after="0" w:line="271" w:lineRule="auto"/>
      <w:ind w:left="864" w:hanging="864"/>
      <w:jc w:val="both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qFormat/>
    <w:rsid w:val="00CD4372"/>
    <w:pPr>
      <w:spacing w:after="0" w:line="271" w:lineRule="auto"/>
      <w:ind w:left="1008" w:hanging="1008"/>
      <w:jc w:val="both"/>
      <w:outlineLvl w:val="4"/>
    </w:pPr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CD4372"/>
    <w:pPr>
      <w:shd w:val="clear" w:color="auto" w:fill="FFFFFF"/>
      <w:spacing w:after="0" w:line="271" w:lineRule="auto"/>
      <w:ind w:left="1152" w:hanging="1152"/>
      <w:jc w:val="both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CD4372"/>
    <w:pPr>
      <w:spacing w:after="0"/>
      <w:ind w:left="1296" w:hanging="1296"/>
      <w:jc w:val="both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CD4372"/>
    <w:pPr>
      <w:spacing w:after="0"/>
      <w:ind w:left="1440" w:hanging="1440"/>
      <w:jc w:val="both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CD4372"/>
    <w:pPr>
      <w:spacing w:after="0" w:line="271" w:lineRule="auto"/>
      <w:ind w:left="1584" w:hanging="1584"/>
      <w:jc w:val="both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ormln"/>
    <w:qFormat/>
    <w:rsid w:val="00CD4372"/>
    <w:pPr>
      <w:spacing w:after="0"/>
    </w:pPr>
    <w:rPr>
      <w:rFonts w:ascii="Cambria" w:eastAsia="Times New Roman" w:hAnsi="Cambria" w:cs="Times New Roman"/>
      <w:lang w:bidi="en-US"/>
    </w:rPr>
  </w:style>
  <w:style w:type="paragraph" w:customStyle="1" w:styleId="Obrzek">
    <w:name w:val="Obrázek"/>
    <w:basedOn w:val="Normln"/>
    <w:qFormat/>
    <w:rsid w:val="00CD4372"/>
    <w:pPr>
      <w:jc w:val="center"/>
    </w:pPr>
    <w:rPr>
      <w:rFonts w:ascii="Cambria" w:eastAsia="Times New Roman" w:hAnsi="Cambria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CD437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D437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D4372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D4372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CD4372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CD4372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rsid w:val="00CD4372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rsid w:val="00CD4372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rsid w:val="00CD4372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styleId="Titulek">
    <w:name w:val="caption"/>
    <w:basedOn w:val="Normln"/>
    <w:next w:val="Normln"/>
    <w:uiPriority w:val="35"/>
    <w:unhideWhenUsed/>
    <w:qFormat/>
    <w:rsid w:val="00CD4372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D4372"/>
    <w:pPr>
      <w:spacing w:after="300" w:line="240" w:lineRule="auto"/>
      <w:ind w:firstLine="709"/>
      <w:contextualSpacing/>
      <w:jc w:val="both"/>
    </w:pPr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CD4372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D4372"/>
    <w:pPr>
      <w:ind w:firstLine="709"/>
      <w:jc w:val="both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CD4372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Siln">
    <w:name w:val="Strong"/>
    <w:basedOn w:val="Standardnpsmoodstavce"/>
    <w:uiPriority w:val="22"/>
    <w:qFormat/>
    <w:rsid w:val="00CD4372"/>
    <w:rPr>
      <w:b/>
      <w:bCs/>
    </w:rPr>
  </w:style>
  <w:style w:type="character" w:styleId="Zdraznn">
    <w:name w:val="Emphasis"/>
    <w:basedOn w:val="Standardnpsmoodstavce"/>
    <w:uiPriority w:val="20"/>
    <w:qFormat/>
    <w:rsid w:val="00CD4372"/>
    <w:rPr>
      <w:i/>
      <w:iCs/>
    </w:rPr>
  </w:style>
  <w:style w:type="paragraph" w:styleId="Bezmezer">
    <w:name w:val="No Spacing"/>
    <w:basedOn w:val="Normln"/>
    <w:uiPriority w:val="1"/>
    <w:qFormat/>
    <w:rsid w:val="00CD4372"/>
    <w:pPr>
      <w:spacing w:after="0" w:line="240" w:lineRule="auto"/>
      <w:ind w:firstLine="709"/>
      <w:jc w:val="both"/>
    </w:pPr>
    <w:rPr>
      <w:rFonts w:ascii="Cambria" w:eastAsia="Times New Roman" w:hAnsi="Cambria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CD4372"/>
    <w:pPr>
      <w:ind w:left="720"/>
      <w:contextualSpacing/>
    </w:pPr>
  </w:style>
  <w:style w:type="paragraph" w:styleId="Citt">
    <w:name w:val="Quote"/>
    <w:basedOn w:val="Normln"/>
    <w:next w:val="Normln"/>
    <w:link w:val="CittChar1"/>
    <w:uiPriority w:val="29"/>
    <w:qFormat/>
    <w:rsid w:val="00CD4372"/>
    <w:pPr>
      <w:ind w:firstLine="709"/>
      <w:jc w:val="both"/>
    </w:pPr>
    <w:rPr>
      <w:i/>
      <w:iCs/>
    </w:rPr>
  </w:style>
  <w:style w:type="character" w:customStyle="1" w:styleId="CittChar">
    <w:name w:val="Citát Char"/>
    <w:basedOn w:val="Standardnpsmoodstavce"/>
    <w:uiPriority w:val="29"/>
    <w:rsid w:val="00CD4372"/>
    <w:rPr>
      <w:i/>
      <w:iCs/>
      <w:color w:val="000000" w:themeColor="text1"/>
    </w:rPr>
  </w:style>
  <w:style w:type="character" w:customStyle="1" w:styleId="CittChar1">
    <w:name w:val="Citát Char1"/>
    <w:basedOn w:val="Standardnpsmoodstavce"/>
    <w:link w:val="Citt"/>
    <w:uiPriority w:val="29"/>
    <w:rsid w:val="00CD4372"/>
    <w:rPr>
      <w:i/>
      <w:iCs/>
    </w:rPr>
  </w:style>
  <w:style w:type="paragraph" w:styleId="Vrazncitt">
    <w:name w:val="Intense Quote"/>
    <w:basedOn w:val="Normln"/>
    <w:next w:val="Normln"/>
    <w:link w:val="VrazncittChar1"/>
    <w:uiPriority w:val="30"/>
    <w:qFormat/>
    <w:rsid w:val="00CD4372"/>
    <w:pPr>
      <w:pBdr>
        <w:bottom w:val="single" w:sz="4" w:space="4" w:color="DDDDDD" w:themeColor="accent1"/>
      </w:pBdr>
      <w:spacing w:before="200" w:after="280"/>
      <w:ind w:left="936" w:right="936" w:firstLine="709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uiPriority w:val="30"/>
    <w:rsid w:val="00CD4372"/>
    <w:rPr>
      <w:b/>
      <w:bCs/>
      <w:i/>
      <w:iCs/>
      <w:color w:val="DDDDDD" w:themeColor="accent1"/>
    </w:rPr>
  </w:style>
  <w:style w:type="character" w:customStyle="1" w:styleId="VrazncittChar1">
    <w:name w:val="Výrazný citát Char1"/>
    <w:basedOn w:val="Standardnpsmoodstavce"/>
    <w:link w:val="Vrazncitt"/>
    <w:uiPriority w:val="30"/>
    <w:rsid w:val="00CD4372"/>
    <w:rPr>
      <w:i/>
      <w:iCs/>
    </w:rPr>
  </w:style>
  <w:style w:type="character" w:styleId="Zdraznnjemn">
    <w:name w:val="Subtle Emphasis"/>
    <w:uiPriority w:val="19"/>
    <w:qFormat/>
    <w:rsid w:val="00CD4372"/>
    <w:rPr>
      <w:i/>
      <w:iCs/>
    </w:rPr>
  </w:style>
  <w:style w:type="character" w:styleId="Zdraznnintenzivn">
    <w:name w:val="Intense Emphasis"/>
    <w:uiPriority w:val="21"/>
    <w:qFormat/>
    <w:rsid w:val="00CD437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D4372"/>
    <w:rPr>
      <w:smallCaps/>
    </w:rPr>
  </w:style>
  <w:style w:type="character" w:styleId="Odkazintenzivn">
    <w:name w:val="Intense Reference"/>
    <w:uiPriority w:val="32"/>
    <w:qFormat/>
    <w:rsid w:val="00CD437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D437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CD4372"/>
    <w:pPr>
      <w:keepNext w:val="0"/>
      <w:keepLines w:val="0"/>
      <w:pageBreakBefore/>
      <w:numPr>
        <w:numId w:val="1"/>
      </w:numPr>
      <w:contextualSpacing/>
      <w:jc w:val="both"/>
      <w:outlineLvl w:val="9"/>
    </w:pPr>
    <w:rPr>
      <w:rFonts w:ascii="Cambria" w:eastAsia="Times New Roman" w:hAnsi="Cambria" w:cs="Times New Roman"/>
      <w:bCs w:val="0"/>
      <w:smallCaps/>
      <w:color w:val="auto"/>
      <w:spacing w:val="5"/>
      <w:sz w:val="36"/>
      <w:szCs w:val="36"/>
      <w:lang w:val="en-US" w:bidi="en-US"/>
    </w:rPr>
  </w:style>
  <w:style w:type="paragraph" w:customStyle="1" w:styleId="Default">
    <w:name w:val="Default"/>
    <w:rsid w:val="00DE5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0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CB9"/>
  </w:style>
  <w:style w:type="paragraph" w:styleId="Zpat">
    <w:name w:val="footer"/>
    <w:basedOn w:val="Normln"/>
    <w:link w:val="ZpatChar"/>
    <w:uiPriority w:val="99"/>
    <w:unhideWhenUsed/>
    <w:rsid w:val="00C0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CB9"/>
  </w:style>
  <w:style w:type="paragraph" w:styleId="Textbubliny">
    <w:name w:val="Balloon Text"/>
    <w:basedOn w:val="Normln"/>
    <w:link w:val="TextbublinyChar"/>
    <w:uiPriority w:val="99"/>
    <w:semiHidden/>
    <w:unhideWhenUsed/>
    <w:rsid w:val="00C0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A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141A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4002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29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028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343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600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03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3327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26404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938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27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3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74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0552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1991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204590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72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9810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30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0950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7102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21372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0671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9600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8852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86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33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0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86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vcr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acr.cz/index.php/cz/o-ta-cr.html" TargetMode="External"/></Relationships>
</file>

<file path=word/theme/theme1.xml><?xml version="1.0" encoding="utf-8"?>
<a:theme xmlns:a="http://schemas.openxmlformats.org/drawingml/2006/main" name="Motiv sady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BE70-C351-49DA-BC70-19729381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3030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Kynclova Eva</cp:lastModifiedBy>
  <cp:revision>4</cp:revision>
  <dcterms:created xsi:type="dcterms:W3CDTF">2018-07-30T11:11:00Z</dcterms:created>
  <dcterms:modified xsi:type="dcterms:W3CDTF">2018-07-30T11:23:00Z</dcterms:modified>
</cp:coreProperties>
</file>