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8E" w:rsidRPr="00106488" w:rsidRDefault="00A87516" w:rsidP="00F5668E">
      <w:pPr>
        <w:rPr>
          <w:rFonts w:ascii="Calibri" w:hAnsi="Calibri"/>
          <w:b/>
          <w:sz w:val="24"/>
          <w:szCs w:val="24"/>
        </w:rPr>
      </w:pPr>
      <w:r w:rsidRPr="00106488">
        <w:rPr>
          <w:rFonts w:ascii="Calibri" w:hAnsi="Calibri"/>
          <w:b/>
          <w:sz w:val="24"/>
          <w:szCs w:val="24"/>
        </w:rPr>
        <w:t>Studentská grantová soutěž</w:t>
      </w:r>
    </w:p>
    <w:p w:rsidR="00BE4BC5" w:rsidRDefault="00BE4BC5" w:rsidP="00F5668E">
      <w:pPr>
        <w:rPr>
          <w:rFonts w:eastAsia="TimesNewRoman" w:cs="TimesNewRoman"/>
          <w:b/>
        </w:rPr>
      </w:pPr>
      <w:r w:rsidRPr="000A28C4">
        <w:rPr>
          <w:rFonts w:eastAsia="TimesNewRoman" w:cs="TimesNewRoman"/>
          <w:b/>
        </w:rPr>
        <w:t>Přehled realizovaných a úspěšně obhájených projektů:</w:t>
      </w:r>
    </w:p>
    <w:tbl>
      <w:tblPr>
        <w:tblW w:w="9063"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719"/>
        <w:gridCol w:w="7344"/>
      </w:tblGrid>
      <w:tr w:rsidR="008B7484" w:rsidRPr="00F23C3F" w:rsidTr="00014AB8">
        <w:trPr>
          <w:trHeight w:val="289"/>
        </w:trPr>
        <w:tc>
          <w:tcPr>
            <w:tcW w:w="1719"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344" w:type="dxa"/>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SGS_2017_013</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344"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2017</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344"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 xml:space="preserve">PhDr. Kateřina Horáčková, </w:t>
            </w:r>
            <w:proofErr w:type="spellStart"/>
            <w:r w:rsidRPr="004B55E2">
              <w:rPr>
                <w:rFonts w:eastAsia="Times New Roman"/>
              </w:rPr>
              <w:t>DiS</w:t>
            </w:r>
            <w:proofErr w:type="spellEnd"/>
            <w:r w:rsidRPr="004B55E2">
              <w:rPr>
                <w:rFonts w:eastAsia="Times New Roman"/>
              </w:rPr>
              <w:t>.</w:t>
            </w:r>
          </w:p>
        </w:tc>
      </w:tr>
      <w:tr w:rsidR="008B7484" w:rsidRPr="00F23C3F" w:rsidTr="00014AB8">
        <w:trPr>
          <w:trHeight w:val="39"/>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344"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before="100" w:beforeAutospacing="1" w:after="100" w:afterAutospacing="1" w:line="240" w:lineRule="auto"/>
              <w:rPr>
                <w:rFonts w:eastAsia="Times New Roman"/>
              </w:rPr>
            </w:pPr>
            <w:r w:rsidRPr="004B55E2">
              <w:rPr>
                <w:rFonts w:eastAsia="Times New Roman"/>
              </w:rPr>
              <w:t>Hygiena a epidemiologie v ošetřovatelské praxi – součást managementu kvality péče</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344"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280</w:t>
            </w:r>
          </w:p>
        </w:tc>
      </w:tr>
    </w:tbl>
    <w:p w:rsidR="008B7484" w:rsidRDefault="008B7484" w:rsidP="008B7484">
      <w:pPr>
        <w:rPr>
          <w:b/>
        </w:rPr>
      </w:pPr>
    </w:p>
    <w:p w:rsidR="008B7484" w:rsidRPr="004B55E2" w:rsidRDefault="008B7484" w:rsidP="008B7484">
      <w:pPr>
        <w:spacing w:after="0"/>
        <w:jc w:val="both"/>
        <w:rPr>
          <w:b/>
        </w:rPr>
      </w:pPr>
      <w:r w:rsidRPr="004B55E2">
        <w:rPr>
          <w:b/>
        </w:rPr>
        <w:t>Popis projektu</w:t>
      </w:r>
    </w:p>
    <w:p w:rsidR="008B7484" w:rsidRPr="004B55E2" w:rsidRDefault="008B7484" w:rsidP="008B7484">
      <w:pPr>
        <w:spacing w:after="0"/>
        <w:jc w:val="both"/>
      </w:pPr>
      <w:r w:rsidRPr="004B55E2">
        <w:t xml:space="preserve">Projekt navazoval na téma Kvalita péče, které bylo Fakultou zdravotnických studií realizováno již v minulých letech a respektuje hlavní výzkumné zaměření a možnosti pro rozvoj výzkumu v období 2014 – 2020. Projekt svým zaměřením vycházel z Resortních bezpečnostních cílů Ministerstva zdravotnictví České republiky (konkrétně cíl 5 - Zavedení optimálních postupů hygieny rukou při poskytování zdravotní péče) a akreditačních standardů Spojené akreditační komise (Hygiena nemocničního prostředí a protiepidemická opatření).  </w:t>
      </w:r>
    </w:p>
    <w:p w:rsidR="008B7484" w:rsidRPr="004B55E2" w:rsidRDefault="008B7484" w:rsidP="008B7484">
      <w:pPr>
        <w:spacing w:after="0"/>
        <w:jc w:val="both"/>
      </w:pPr>
      <w:r w:rsidRPr="004B55E2">
        <w:t xml:space="preserve">Projekt byl svým propojením oblasti hygieny a epidemiologie obecně zaměřen na ochranu </w:t>
      </w:r>
      <w:r w:rsidRPr="004B55E2">
        <w:br/>
        <w:t xml:space="preserve">a podporu zdraví, zlepšení kvality života a prodloužení délky života člověka. Konkrétně byl zaměřen na oblast infekcí spojených se zdravotní péčí, které představují závažný problém současné zdravotní a </w:t>
      </w:r>
      <w:bookmarkStart w:id="0" w:name="_GoBack"/>
      <w:bookmarkEnd w:id="0"/>
      <w:r w:rsidRPr="004B55E2">
        <w:t>zejména ošetřovatelské péče.  Jejich riziko spočívá v prodloužení doby léčby, a tím tedy i zvýšení nákladů na zdravotní péči.  Monitoring infekcí spojených se zdravotní péčí je významným indikátorem kvality péče.</w:t>
      </w:r>
    </w:p>
    <w:p w:rsidR="008B7484" w:rsidRPr="004B55E2" w:rsidRDefault="008B7484" w:rsidP="008B7484">
      <w:pPr>
        <w:spacing w:after="0"/>
        <w:jc w:val="both"/>
      </w:pPr>
      <w:r w:rsidRPr="004B55E2">
        <w:t xml:space="preserve">Projekt se zaměřoval zejména na oblast protiepidemických postupů jako rozhodujícího způsobu prevence likvidace nákaz. </w:t>
      </w:r>
    </w:p>
    <w:p w:rsidR="008B7484" w:rsidRPr="004B55E2" w:rsidRDefault="008B7484" w:rsidP="008B7484">
      <w:pPr>
        <w:spacing w:after="0"/>
        <w:jc w:val="both"/>
        <w:rPr>
          <w:color w:val="FF0000"/>
        </w:rPr>
      </w:pPr>
      <w:r w:rsidRPr="004B55E2">
        <w:t xml:space="preserve">Hlavním cílem projektu bylo zmapování současné ošetřovatelské praxe v oblasti prevence </w:t>
      </w:r>
      <w:r w:rsidRPr="00FF4221">
        <w:rPr>
          <w:color w:val="000000" w:themeColor="text1"/>
        </w:rPr>
        <w:t>infekcí.</w:t>
      </w:r>
    </w:p>
    <w:p w:rsidR="008B7484" w:rsidRDefault="008B7484" w:rsidP="008B7484">
      <w:pPr>
        <w:jc w:val="both"/>
        <w:rPr>
          <w:b/>
        </w:rPr>
      </w:pPr>
    </w:p>
    <w:p w:rsidR="008B7484" w:rsidRDefault="008B7484" w:rsidP="008B7484">
      <w:pPr>
        <w:spacing w:after="0"/>
        <w:jc w:val="both"/>
        <w:rPr>
          <w:b/>
        </w:rPr>
      </w:pPr>
      <w:r w:rsidRPr="004B55E2">
        <w:rPr>
          <w:b/>
        </w:rPr>
        <w:t>Výstupy</w:t>
      </w:r>
    </w:p>
    <w:p w:rsidR="008B7484" w:rsidRPr="004B55E2" w:rsidRDefault="008B7484" w:rsidP="008B7484">
      <w:pPr>
        <w:spacing w:after="0"/>
        <w:jc w:val="both"/>
        <w:rPr>
          <w:b/>
        </w:rPr>
      </w:pPr>
      <w:r w:rsidRPr="004B55E2">
        <w:rPr>
          <w:b/>
        </w:rPr>
        <w:t>Článek ve sborníku</w:t>
      </w:r>
    </w:p>
    <w:p w:rsidR="008B7484" w:rsidRPr="004B55E2" w:rsidRDefault="008B7484" w:rsidP="008B7484">
      <w:pPr>
        <w:spacing w:after="0"/>
        <w:jc w:val="both"/>
        <w:rPr>
          <w:rFonts w:eastAsia="Times New Roman"/>
        </w:rPr>
      </w:pPr>
      <w:r w:rsidRPr="004B55E2">
        <w:rPr>
          <w:rFonts w:eastAsia="Times New Roman"/>
        </w:rPr>
        <w:t xml:space="preserve">ŠKAROUPKOVÁ, L., HORÁČKOVÁ, K., CHRUDIMSKÁ, L. Zvláštní péče o dutinu ústní v intenzivní a resuscitační péči jako prevence ventilátorové pneumonie. In </w:t>
      </w:r>
      <w:proofErr w:type="spellStart"/>
      <w:r w:rsidRPr="004B55E2">
        <w:rPr>
          <w:rFonts w:eastAsia="Times New Roman"/>
          <w:i/>
          <w:iCs/>
        </w:rPr>
        <w:t>Teória</w:t>
      </w:r>
      <w:proofErr w:type="spellEnd"/>
      <w:r w:rsidRPr="004B55E2">
        <w:rPr>
          <w:rFonts w:eastAsia="Times New Roman"/>
          <w:i/>
          <w:iCs/>
        </w:rPr>
        <w:t xml:space="preserve"> a </w:t>
      </w:r>
      <w:proofErr w:type="spellStart"/>
      <w:r w:rsidRPr="004B55E2">
        <w:rPr>
          <w:rFonts w:eastAsia="Times New Roman"/>
          <w:i/>
          <w:iCs/>
        </w:rPr>
        <w:t>prax</w:t>
      </w:r>
      <w:proofErr w:type="spellEnd"/>
      <w:r w:rsidRPr="004B55E2">
        <w:rPr>
          <w:rFonts w:eastAsia="Times New Roman"/>
          <w:i/>
          <w:iCs/>
        </w:rPr>
        <w:t xml:space="preserve"> </w:t>
      </w:r>
      <w:proofErr w:type="spellStart"/>
      <w:r w:rsidRPr="004B55E2">
        <w:rPr>
          <w:rFonts w:eastAsia="Times New Roman"/>
          <w:i/>
          <w:iCs/>
        </w:rPr>
        <w:t>dentálnej</w:t>
      </w:r>
      <w:proofErr w:type="spellEnd"/>
      <w:r w:rsidRPr="004B55E2">
        <w:rPr>
          <w:rFonts w:eastAsia="Times New Roman"/>
          <w:i/>
          <w:iCs/>
        </w:rPr>
        <w:t xml:space="preserve"> starostlivosti a </w:t>
      </w:r>
      <w:proofErr w:type="spellStart"/>
      <w:r w:rsidRPr="004B55E2">
        <w:rPr>
          <w:rFonts w:eastAsia="Times New Roman"/>
          <w:i/>
          <w:iCs/>
        </w:rPr>
        <w:t>ošetrovatel´stva</w:t>
      </w:r>
      <w:proofErr w:type="spellEnd"/>
      <w:r w:rsidRPr="004B55E2">
        <w:rPr>
          <w:rFonts w:eastAsia="Times New Roman"/>
          <w:i/>
          <w:iCs/>
        </w:rPr>
        <w:t xml:space="preserve"> v </w:t>
      </w:r>
      <w:proofErr w:type="spellStart"/>
      <w:r w:rsidRPr="004B55E2">
        <w:rPr>
          <w:rFonts w:eastAsia="Times New Roman"/>
          <w:i/>
          <w:iCs/>
        </w:rPr>
        <w:t>zubnom</w:t>
      </w:r>
      <w:proofErr w:type="spellEnd"/>
      <w:r w:rsidRPr="004B55E2">
        <w:rPr>
          <w:rFonts w:eastAsia="Times New Roman"/>
          <w:i/>
          <w:iCs/>
        </w:rPr>
        <w:t xml:space="preserve"> </w:t>
      </w:r>
      <w:proofErr w:type="spellStart"/>
      <w:r w:rsidRPr="004B55E2">
        <w:rPr>
          <w:rFonts w:eastAsia="Times New Roman"/>
          <w:i/>
          <w:iCs/>
        </w:rPr>
        <w:t>lekárstve</w:t>
      </w:r>
      <w:proofErr w:type="spellEnd"/>
      <w:r w:rsidRPr="004B55E2">
        <w:rPr>
          <w:rFonts w:eastAsia="Times New Roman"/>
        </w:rPr>
        <w:t xml:space="preserve">. </w:t>
      </w:r>
      <w:proofErr w:type="spellStart"/>
      <w:proofErr w:type="gramStart"/>
      <w:r w:rsidRPr="004B55E2">
        <w:rPr>
          <w:rFonts w:eastAsia="Times New Roman"/>
        </w:rPr>
        <w:t>Rožňava</w:t>
      </w:r>
      <w:proofErr w:type="spellEnd"/>
      <w:r w:rsidRPr="004B55E2">
        <w:rPr>
          <w:rFonts w:eastAsia="Times New Roman"/>
        </w:rPr>
        <w:t xml:space="preserve"> : </w:t>
      </w:r>
      <w:proofErr w:type="spellStart"/>
      <w:r w:rsidRPr="004B55E2">
        <w:rPr>
          <w:rFonts w:eastAsia="Times New Roman"/>
        </w:rPr>
        <w:t>VŠZaSP</w:t>
      </w:r>
      <w:proofErr w:type="spellEnd"/>
      <w:proofErr w:type="gramEnd"/>
      <w:r w:rsidRPr="004B55E2">
        <w:rPr>
          <w:rFonts w:eastAsia="Times New Roman"/>
        </w:rPr>
        <w:t xml:space="preserve"> sv. Alžběty, 2017, s. 60-68. ISBN 978-80-8132-171-9. </w:t>
      </w:r>
    </w:p>
    <w:p w:rsidR="008B7484" w:rsidRPr="004B55E2" w:rsidRDefault="008B7484" w:rsidP="008B7484">
      <w:pPr>
        <w:spacing w:after="0"/>
        <w:jc w:val="both"/>
        <w:rPr>
          <w:rFonts w:eastAsia="Times New Roman"/>
        </w:rPr>
      </w:pPr>
      <w:r w:rsidRPr="004B55E2">
        <w:rPr>
          <w:rFonts w:eastAsia="Times New Roman"/>
        </w:rPr>
        <w:t xml:space="preserve">CHRUDIMSKÁ, L., ŠKAROUPKOVÁ, L., MATĚNOVÁ, M., HORÁČKOVÁ, K. Postoje ošetřovatelského personálu k péči o orální zdraví pacientů. In </w:t>
      </w:r>
      <w:proofErr w:type="spellStart"/>
      <w:r w:rsidRPr="004B55E2">
        <w:rPr>
          <w:rFonts w:eastAsia="Times New Roman"/>
          <w:i/>
          <w:iCs/>
        </w:rPr>
        <w:t>Teória</w:t>
      </w:r>
      <w:proofErr w:type="spellEnd"/>
      <w:r w:rsidRPr="004B55E2">
        <w:rPr>
          <w:rFonts w:eastAsia="Times New Roman"/>
          <w:i/>
          <w:iCs/>
        </w:rPr>
        <w:t xml:space="preserve"> a </w:t>
      </w:r>
      <w:proofErr w:type="spellStart"/>
      <w:r w:rsidRPr="004B55E2">
        <w:rPr>
          <w:rFonts w:eastAsia="Times New Roman"/>
          <w:i/>
          <w:iCs/>
        </w:rPr>
        <w:t>prax</w:t>
      </w:r>
      <w:proofErr w:type="spellEnd"/>
      <w:r w:rsidRPr="004B55E2">
        <w:rPr>
          <w:rFonts w:eastAsia="Times New Roman"/>
          <w:i/>
          <w:iCs/>
        </w:rPr>
        <w:t xml:space="preserve"> </w:t>
      </w:r>
      <w:proofErr w:type="spellStart"/>
      <w:r w:rsidRPr="004B55E2">
        <w:rPr>
          <w:rFonts w:eastAsia="Times New Roman"/>
          <w:i/>
          <w:iCs/>
        </w:rPr>
        <w:t>dentálnej</w:t>
      </w:r>
      <w:proofErr w:type="spellEnd"/>
      <w:r w:rsidRPr="004B55E2">
        <w:rPr>
          <w:rFonts w:eastAsia="Times New Roman"/>
          <w:i/>
          <w:iCs/>
        </w:rPr>
        <w:t xml:space="preserve"> starostlivosti a </w:t>
      </w:r>
      <w:proofErr w:type="spellStart"/>
      <w:r w:rsidRPr="004B55E2">
        <w:rPr>
          <w:rFonts w:eastAsia="Times New Roman"/>
          <w:i/>
          <w:iCs/>
        </w:rPr>
        <w:t>ošetrovatel´stva</w:t>
      </w:r>
      <w:proofErr w:type="spellEnd"/>
      <w:r w:rsidRPr="004B55E2">
        <w:rPr>
          <w:rFonts w:eastAsia="Times New Roman"/>
          <w:i/>
          <w:iCs/>
        </w:rPr>
        <w:t xml:space="preserve"> v </w:t>
      </w:r>
      <w:proofErr w:type="spellStart"/>
      <w:r w:rsidRPr="004B55E2">
        <w:rPr>
          <w:rFonts w:eastAsia="Times New Roman"/>
          <w:i/>
          <w:iCs/>
        </w:rPr>
        <w:t>zubnom</w:t>
      </w:r>
      <w:proofErr w:type="spellEnd"/>
      <w:r w:rsidRPr="004B55E2">
        <w:rPr>
          <w:rFonts w:eastAsia="Times New Roman"/>
          <w:i/>
          <w:iCs/>
        </w:rPr>
        <w:t xml:space="preserve"> </w:t>
      </w:r>
      <w:proofErr w:type="spellStart"/>
      <w:r w:rsidRPr="004B55E2">
        <w:rPr>
          <w:rFonts w:eastAsia="Times New Roman"/>
          <w:i/>
          <w:iCs/>
        </w:rPr>
        <w:t>lekárstve</w:t>
      </w:r>
      <w:proofErr w:type="spellEnd"/>
      <w:r w:rsidRPr="004B55E2">
        <w:rPr>
          <w:rFonts w:eastAsia="Times New Roman"/>
        </w:rPr>
        <w:t xml:space="preserve">. </w:t>
      </w:r>
      <w:proofErr w:type="spellStart"/>
      <w:proofErr w:type="gramStart"/>
      <w:r w:rsidRPr="004B55E2">
        <w:rPr>
          <w:rFonts w:eastAsia="Times New Roman"/>
        </w:rPr>
        <w:t>Rožňava</w:t>
      </w:r>
      <w:proofErr w:type="spellEnd"/>
      <w:r w:rsidRPr="004B55E2">
        <w:rPr>
          <w:rFonts w:eastAsia="Times New Roman"/>
        </w:rPr>
        <w:t xml:space="preserve"> : </w:t>
      </w:r>
      <w:proofErr w:type="spellStart"/>
      <w:r w:rsidRPr="004B55E2">
        <w:rPr>
          <w:rFonts w:eastAsia="Times New Roman"/>
        </w:rPr>
        <w:t>VŠZaSP</w:t>
      </w:r>
      <w:proofErr w:type="spellEnd"/>
      <w:proofErr w:type="gramEnd"/>
      <w:r w:rsidRPr="004B55E2">
        <w:rPr>
          <w:rFonts w:eastAsia="Times New Roman"/>
        </w:rPr>
        <w:t xml:space="preserve"> sv. Alžběty, 2017, s. 4 - 13. ISBN 978-80-8132-171-9. </w:t>
      </w:r>
    </w:p>
    <w:p w:rsidR="008B7484" w:rsidRDefault="008B7484" w:rsidP="008B7484">
      <w:pPr>
        <w:rPr>
          <w:b/>
        </w:rPr>
      </w:pPr>
    </w:p>
    <w:tbl>
      <w:tblPr>
        <w:tblW w:w="9063"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719"/>
        <w:gridCol w:w="7344"/>
      </w:tblGrid>
      <w:tr w:rsidR="008B7484" w:rsidRPr="00F23C3F" w:rsidTr="00014AB8">
        <w:trPr>
          <w:trHeight w:val="289"/>
        </w:trPr>
        <w:tc>
          <w:tcPr>
            <w:tcW w:w="1719"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344" w:type="dxa"/>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SGS_2017_014</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344"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2017</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344"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 xml:space="preserve">Mgr. Jana </w:t>
            </w:r>
            <w:proofErr w:type="spellStart"/>
            <w:r w:rsidRPr="004B55E2">
              <w:rPr>
                <w:rFonts w:eastAsia="Times New Roman"/>
              </w:rPr>
              <w:t>Škvrňáková</w:t>
            </w:r>
            <w:proofErr w:type="spellEnd"/>
            <w:r w:rsidRPr="004B55E2">
              <w:rPr>
                <w:rFonts w:eastAsia="Times New Roman"/>
              </w:rPr>
              <w:t>, Ph.D.</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344"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tabs>
                <w:tab w:val="center" w:pos="2410"/>
              </w:tabs>
              <w:suppressAutoHyphens/>
              <w:overflowPunct w:val="0"/>
              <w:snapToGrid w:val="0"/>
              <w:spacing w:after="0" w:line="240" w:lineRule="auto"/>
              <w:ind w:right="-70"/>
              <w:textAlignment w:val="baseline"/>
              <w:rPr>
                <w:rFonts w:eastAsia="Times New Roman"/>
                <w:lang w:eastAsia="ar-SA"/>
              </w:rPr>
            </w:pPr>
            <w:r w:rsidRPr="004B55E2">
              <w:rPr>
                <w:rFonts w:eastAsia="Times New Roman"/>
              </w:rPr>
              <w:t>Posuzování zdravotního stavu pacientů v otorinolaryngologii a intenzivní péči</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344"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170</w:t>
            </w:r>
          </w:p>
        </w:tc>
      </w:tr>
    </w:tbl>
    <w:p w:rsidR="008B7484" w:rsidRDefault="008B7484" w:rsidP="008B7484">
      <w:pPr>
        <w:rPr>
          <w:b/>
        </w:rPr>
      </w:pPr>
      <w:r>
        <w:rPr>
          <w:b/>
        </w:rPr>
        <w:lastRenderedPageBreak/>
        <w:t xml:space="preserve"> </w:t>
      </w:r>
    </w:p>
    <w:p w:rsidR="008B7484" w:rsidRPr="004B55E2" w:rsidRDefault="008B7484" w:rsidP="008B7484">
      <w:pPr>
        <w:spacing w:after="0"/>
        <w:rPr>
          <w:b/>
          <w:color w:val="000000" w:themeColor="text1"/>
        </w:rPr>
      </w:pPr>
      <w:r w:rsidRPr="004B55E2">
        <w:rPr>
          <w:b/>
          <w:color w:val="000000" w:themeColor="text1"/>
        </w:rPr>
        <w:t>Popis projektu</w:t>
      </w:r>
    </w:p>
    <w:p w:rsidR="008B7484" w:rsidRPr="004B55E2" w:rsidRDefault="008B7484" w:rsidP="008B7484">
      <w:pPr>
        <w:spacing w:after="0"/>
        <w:rPr>
          <w:color w:val="000000" w:themeColor="text1"/>
        </w:rPr>
      </w:pPr>
      <w:r w:rsidRPr="004B55E2">
        <w:rPr>
          <w:color w:val="000000" w:themeColor="text1"/>
        </w:rPr>
        <w:t>Projekt byl řešen v pěti oblastech</w:t>
      </w:r>
    </w:p>
    <w:p w:rsidR="008B7484" w:rsidRPr="004B55E2" w:rsidRDefault="008B7484" w:rsidP="008B7484">
      <w:pPr>
        <w:numPr>
          <w:ilvl w:val="0"/>
          <w:numId w:val="35"/>
        </w:numPr>
        <w:shd w:val="clear" w:color="auto" w:fill="FFFFFF"/>
        <w:spacing w:after="0"/>
        <w:ind w:left="495"/>
        <w:rPr>
          <w:color w:val="000000" w:themeColor="text1"/>
        </w:rPr>
      </w:pPr>
      <w:r w:rsidRPr="004B55E2">
        <w:rPr>
          <w:color w:val="000000" w:themeColor="text1"/>
        </w:rPr>
        <w:t>Hodnocení kvality života a dalších parametrů u pacientů s karcinomem hrtanu (WHOQOL-BREF, EAT10, vyšetření hlasového pole)</w:t>
      </w:r>
    </w:p>
    <w:p w:rsidR="008B7484" w:rsidRPr="004B55E2" w:rsidRDefault="008B7484" w:rsidP="008B7484">
      <w:pPr>
        <w:numPr>
          <w:ilvl w:val="0"/>
          <w:numId w:val="36"/>
        </w:numPr>
        <w:shd w:val="clear" w:color="auto" w:fill="FFFFFF"/>
        <w:spacing w:after="0"/>
        <w:ind w:left="495"/>
        <w:rPr>
          <w:color w:val="000000" w:themeColor="text1"/>
        </w:rPr>
      </w:pPr>
      <w:r w:rsidRPr="004B55E2">
        <w:rPr>
          <w:color w:val="000000" w:themeColor="text1"/>
        </w:rPr>
        <w:t>Hodnocení kvality života a hlasových potíží u pacientů s onemocněním hrtanu (WHOQOL-BREF, VHI)</w:t>
      </w:r>
    </w:p>
    <w:p w:rsidR="008B7484" w:rsidRPr="004B55E2" w:rsidRDefault="008B7484" w:rsidP="008B7484">
      <w:pPr>
        <w:numPr>
          <w:ilvl w:val="0"/>
          <w:numId w:val="37"/>
        </w:numPr>
        <w:shd w:val="clear" w:color="auto" w:fill="FFFFFF"/>
        <w:spacing w:after="0"/>
        <w:ind w:left="495"/>
        <w:rPr>
          <w:color w:val="000000" w:themeColor="text1"/>
        </w:rPr>
      </w:pPr>
      <w:proofErr w:type="spellStart"/>
      <w:r w:rsidRPr="004B55E2">
        <w:rPr>
          <w:color w:val="000000" w:themeColor="text1"/>
        </w:rPr>
        <w:t>Screening</w:t>
      </w:r>
      <w:proofErr w:type="spellEnd"/>
      <w:r w:rsidRPr="004B55E2">
        <w:rPr>
          <w:color w:val="000000" w:themeColor="text1"/>
        </w:rPr>
        <w:t xml:space="preserve"> sluchu u novorozenců</w:t>
      </w:r>
    </w:p>
    <w:p w:rsidR="008B7484" w:rsidRPr="004B55E2" w:rsidRDefault="008B7484" w:rsidP="008B7484">
      <w:pPr>
        <w:numPr>
          <w:ilvl w:val="0"/>
          <w:numId w:val="38"/>
        </w:numPr>
        <w:shd w:val="clear" w:color="auto" w:fill="FFFFFF"/>
        <w:spacing w:after="0"/>
        <w:ind w:left="495"/>
        <w:rPr>
          <w:color w:val="000000" w:themeColor="text1"/>
        </w:rPr>
      </w:pPr>
      <w:r w:rsidRPr="004B55E2">
        <w:rPr>
          <w:color w:val="000000" w:themeColor="text1"/>
        </w:rPr>
        <w:t>Komunikační problémy pacientů s nedoslýchavostí</w:t>
      </w:r>
    </w:p>
    <w:p w:rsidR="008B7484" w:rsidRPr="004B55E2" w:rsidRDefault="008B7484" w:rsidP="008B7484">
      <w:pPr>
        <w:numPr>
          <w:ilvl w:val="0"/>
          <w:numId w:val="39"/>
        </w:numPr>
        <w:shd w:val="clear" w:color="auto" w:fill="FFFFFF"/>
        <w:spacing w:after="0"/>
        <w:ind w:left="495"/>
        <w:rPr>
          <w:color w:val="000000" w:themeColor="text1"/>
        </w:rPr>
      </w:pPr>
      <w:r w:rsidRPr="004B55E2">
        <w:rPr>
          <w:color w:val="000000" w:themeColor="text1"/>
        </w:rPr>
        <w:t>Mikrobiální osídlení tracheostomických kanyl u pacientů s umělou plicní ventilací</w:t>
      </w:r>
    </w:p>
    <w:p w:rsidR="008B7484" w:rsidRDefault="008B7484" w:rsidP="008B7484">
      <w:pPr>
        <w:rPr>
          <w:b/>
        </w:rPr>
      </w:pPr>
    </w:p>
    <w:tbl>
      <w:tblPr>
        <w:tblW w:w="9063"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719"/>
        <w:gridCol w:w="7344"/>
      </w:tblGrid>
      <w:tr w:rsidR="008B7484" w:rsidRPr="00F23C3F" w:rsidTr="00014AB8">
        <w:trPr>
          <w:trHeight w:val="289"/>
        </w:trPr>
        <w:tc>
          <w:tcPr>
            <w:tcW w:w="1719"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344" w:type="dxa"/>
            <w:tcBorders>
              <w:top w:val="nil"/>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rPr>
            </w:pPr>
            <w:r>
              <w:rPr>
                <w:rFonts w:eastAsia="Times New Roman"/>
              </w:rPr>
              <w:t>SGS_2017_015</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344"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rPr>
            </w:pPr>
            <w:r>
              <w:rPr>
                <w:rFonts w:eastAsia="Times New Roman"/>
              </w:rPr>
              <w:t>2017</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344"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rPr>
            </w:pPr>
            <w:r>
              <w:rPr>
                <w:rFonts w:eastAsia="Times New Roman"/>
              </w:rPr>
              <w:t>Mgr. Eva Hlaváčková, Ph.D.</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344"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tabs>
                <w:tab w:val="center" w:pos="2410"/>
              </w:tabs>
              <w:suppressAutoHyphens/>
              <w:overflowPunct w:val="0"/>
              <w:snapToGrid w:val="0"/>
              <w:spacing w:after="0" w:line="240" w:lineRule="auto"/>
              <w:ind w:right="-70"/>
              <w:textAlignment w:val="baseline"/>
              <w:rPr>
                <w:rFonts w:eastAsia="Times New Roman"/>
                <w:lang w:eastAsia="ar-SA"/>
              </w:rPr>
            </w:pPr>
            <w:r w:rsidRPr="007E3386">
              <w:rPr>
                <w:rFonts w:eastAsia="Times New Roman"/>
              </w:rPr>
              <w:t>Kvalita a bezpečí ve zdravotnictví</w:t>
            </w:r>
          </w:p>
        </w:tc>
      </w:tr>
      <w:tr w:rsidR="008B7484" w:rsidRPr="00F23C3F" w:rsidTr="00014AB8">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344"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rPr>
            </w:pPr>
            <w:r>
              <w:rPr>
                <w:rFonts w:eastAsia="Times New Roman"/>
              </w:rPr>
              <w:t>309</w:t>
            </w:r>
          </w:p>
        </w:tc>
      </w:tr>
    </w:tbl>
    <w:p w:rsidR="008B7484" w:rsidRDefault="008B7484" w:rsidP="008B7484"/>
    <w:p w:rsidR="008B7484" w:rsidRPr="004B55E2" w:rsidRDefault="008B7484" w:rsidP="008B7484">
      <w:pPr>
        <w:spacing w:after="0"/>
        <w:ind w:right="-426"/>
        <w:jc w:val="both"/>
        <w:rPr>
          <w:b/>
        </w:rPr>
      </w:pPr>
      <w:r w:rsidRPr="004B55E2">
        <w:rPr>
          <w:b/>
        </w:rPr>
        <w:t>Popis projektu</w:t>
      </w:r>
    </w:p>
    <w:p w:rsidR="008B7484" w:rsidRPr="004B55E2" w:rsidRDefault="008B7484" w:rsidP="008B7484">
      <w:pPr>
        <w:spacing w:after="0"/>
        <w:jc w:val="both"/>
      </w:pPr>
      <w:r w:rsidRPr="004B55E2">
        <w:t xml:space="preserve">Východiska: Projekt navazoval na projekty řešené od roku 2013. Byl zaměřen na kvalitu a bezpečí zdravotní péče, vycházel z cílů Programu pro bezpečí pacientů WHO, z Resortních bezpečnostních cílů MZ ČR a z akreditačních standardů SAK ČR. </w:t>
      </w:r>
    </w:p>
    <w:p w:rsidR="008B7484" w:rsidRPr="004B55E2" w:rsidRDefault="008B7484" w:rsidP="008B7484">
      <w:pPr>
        <w:spacing w:after="0"/>
        <w:jc w:val="both"/>
      </w:pPr>
      <w:r w:rsidRPr="004B55E2">
        <w:t>Zaměření projektu: Projekt sdružoval 6 tematických oblastí: 1. bezpečné zacházení s léčivými přípravky, 2. management bolesti, 3. management kvality v perioperační péči 4. hodnocení spokojenosti 5. hodnocení kvality života, 6. kvalitu kulturně kompetentní péče.</w:t>
      </w:r>
    </w:p>
    <w:p w:rsidR="008B7484" w:rsidRPr="004B55E2" w:rsidRDefault="008B7484" w:rsidP="008B7484">
      <w:pPr>
        <w:spacing w:after="0"/>
        <w:jc w:val="both"/>
      </w:pPr>
      <w:r w:rsidRPr="004B55E2">
        <w:t>Cíle projektu:</w:t>
      </w:r>
    </w:p>
    <w:p w:rsidR="008B7484" w:rsidRPr="004B55E2" w:rsidRDefault="008B7484" w:rsidP="008B7484">
      <w:pPr>
        <w:spacing w:after="0"/>
        <w:jc w:val="both"/>
      </w:pPr>
      <w:r w:rsidRPr="004B55E2">
        <w:t>Obecným cílem projektu bylo pomáhat zvyšovat kvalitu a bezpečí péče v českých zdravotnických zařízeních (s preferencí Nemocnice Pardubického kraje, a.s.), formulovat postoje studentů v oblasti kultury bezpečí a připravovat je na poskytování kvalitní a bezpečné péče v jejich budoucí praxi.</w:t>
      </w:r>
    </w:p>
    <w:p w:rsidR="008B7484" w:rsidRPr="004B55E2" w:rsidRDefault="008B7484" w:rsidP="008B7484">
      <w:pPr>
        <w:spacing w:after="0"/>
        <w:jc w:val="both"/>
      </w:pPr>
    </w:p>
    <w:p w:rsidR="008B7484" w:rsidRPr="004B55E2" w:rsidRDefault="008B7484" w:rsidP="008B7484">
      <w:pPr>
        <w:spacing w:after="0"/>
        <w:jc w:val="both"/>
        <w:rPr>
          <w:b/>
        </w:rPr>
      </w:pPr>
      <w:r w:rsidRPr="004B55E2">
        <w:rPr>
          <w:b/>
        </w:rPr>
        <w:t>Výstupy</w:t>
      </w:r>
    </w:p>
    <w:p w:rsidR="008B7484" w:rsidRPr="004B55E2" w:rsidRDefault="008B7484" w:rsidP="008B7484">
      <w:pPr>
        <w:pStyle w:val="Default"/>
        <w:spacing w:line="276" w:lineRule="auto"/>
        <w:jc w:val="both"/>
        <w:rPr>
          <w:rFonts w:asciiTheme="minorHAnsi" w:hAnsiTheme="minorHAnsi"/>
          <w:b/>
          <w:color w:val="auto"/>
          <w:sz w:val="22"/>
          <w:szCs w:val="22"/>
        </w:rPr>
      </w:pPr>
      <w:r w:rsidRPr="004B55E2">
        <w:rPr>
          <w:rFonts w:asciiTheme="minorHAnsi" w:hAnsiTheme="minorHAnsi"/>
          <w:b/>
          <w:color w:val="auto"/>
          <w:sz w:val="22"/>
          <w:szCs w:val="22"/>
        </w:rPr>
        <w:t>Článek v odborném periodiku</w:t>
      </w:r>
    </w:p>
    <w:p w:rsidR="008B7484" w:rsidRPr="004B55E2" w:rsidRDefault="008B7484" w:rsidP="008B7484">
      <w:pPr>
        <w:pStyle w:val="Default"/>
        <w:spacing w:line="276" w:lineRule="auto"/>
        <w:jc w:val="both"/>
        <w:rPr>
          <w:rFonts w:asciiTheme="minorHAnsi" w:hAnsiTheme="minorHAnsi"/>
          <w:color w:val="auto"/>
          <w:sz w:val="22"/>
          <w:szCs w:val="22"/>
        </w:rPr>
      </w:pPr>
      <w:r w:rsidRPr="004B55E2">
        <w:rPr>
          <w:rFonts w:asciiTheme="minorHAnsi" w:hAnsiTheme="minorHAnsi"/>
          <w:color w:val="auto"/>
          <w:sz w:val="22"/>
          <w:szCs w:val="22"/>
        </w:rPr>
        <w:t xml:space="preserve">ŠKORNIČKOVÁ, Z., NOVÁKOVÁ, D., MORAVCOVÁ, M. Využití modelu kulturních kompetencí v ošetřovatelské praxi: literární přehled. Logos </w:t>
      </w:r>
      <w:proofErr w:type="spellStart"/>
      <w:r w:rsidRPr="004B55E2">
        <w:rPr>
          <w:rFonts w:asciiTheme="minorHAnsi" w:hAnsiTheme="minorHAnsi"/>
          <w:color w:val="auto"/>
          <w:sz w:val="22"/>
          <w:szCs w:val="22"/>
        </w:rPr>
        <w:t>Polytechnikos</w:t>
      </w:r>
      <w:proofErr w:type="spellEnd"/>
      <w:r w:rsidRPr="004B55E2">
        <w:rPr>
          <w:rFonts w:asciiTheme="minorHAnsi" w:hAnsiTheme="minorHAnsi"/>
          <w:color w:val="auto"/>
          <w:sz w:val="22"/>
          <w:szCs w:val="22"/>
        </w:rPr>
        <w:t xml:space="preserve">, 2017, roč. 8, č. 2, s. 210-222. </w:t>
      </w:r>
    </w:p>
    <w:p w:rsidR="008B7484" w:rsidRPr="004B55E2" w:rsidRDefault="008B7484" w:rsidP="008B7484">
      <w:pPr>
        <w:pStyle w:val="Default"/>
        <w:spacing w:line="276" w:lineRule="auto"/>
        <w:jc w:val="both"/>
        <w:rPr>
          <w:rFonts w:asciiTheme="minorHAnsi" w:hAnsiTheme="minorHAnsi"/>
          <w:b/>
          <w:color w:val="auto"/>
          <w:sz w:val="22"/>
          <w:szCs w:val="22"/>
        </w:rPr>
      </w:pPr>
    </w:p>
    <w:p w:rsidR="008B7484" w:rsidRPr="004B55E2" w:rsidRDefault="008B7484" w:rsidP="008B7484">
      <w:pPr>
        <w:pStyle w:val="Default"/>
        <w:spacing w:line="276" w:lineRule="auto"/>
        <w:jc w:val="both"/>
        <w:rPr>
          <w:rFonts w:asciiTheme="minorHAnsi" w:hAnsiTheme="minorHAnsi"/>
          <w:b/>
          <w:color w:val="auto"/>
          <w:sz w:val="22"/>
          <w:szCs w:val="22"/>
        </w:rPr>
      </w:pPr>
      <w:r w:rsidRPr="004B55E2">
        <w:rPr>
          <w:rFonts w:asciiTheme="minorHAnsi" w:hAnsiTheme="minorHAnsi"/>
          <w:b/>
          <w:color w:val="auto"/>
          <w:sz w:val="22"/>
          <w:szCs w:val="22"/>
        </w:rPr>
        <w:t>Článek ve sborníku</w:t>
      </w:r>
    </w:p>
    <w:p w:rsidR="008B7484" w:rsidRPr="004B55E2" w:rsidRDefault="008B7484" w:rsidP="008B7484">
      <w:pPr>
        <w:spacing w:after="0"/>
        <w:jc w:val="both"/>
        <w:rPr>
          <w:rFonts w:eastAsia="Times New Roman"/>
        </w:rPr>
      </w:pPr>
      <w:r w:rsidRPr="004B55E2">
        <w:rPr>
          <w:rFonts w:eastAsia="Times New Roman"/>
        </w:rPr>
        <w:t xml:space="preserve">HOLÁ, J., ŠPAČKOVÁ, I., ZÁHOROVÁ, V. </w:t>
      </w:r>
      <w:proofErr w:type="spellStart"/>
      <w:r w:rsidRPr="004B55E2">
        <w:rPr>
          <w:rFonts w:eastAsia="Times New Roman"/>
        </w:rPr>
        <w:t>Increasing</w:t>
      </w:r>
      <w:proofErr w:type="spellEnd"/>
      <w:r w:rsidRPr="004B55E2">
        <w:rPr>
          <w:rFonts w:eastAsia="Times New Roman"/>
        </w:rPr>
        <w:t xml:space="preserve"> </w:t>
      </w:r>
      <w:proofErr w:type="spellStart"/>
      <w:r w:rsidRPr="004B55E2">
        <w:rPr>
          <w:rFonts w:eastAsia="Times New Roman"/>
        </w:rPr>
        <w:t>Employee</w:t>
      </w:r>
      <w:proofErr w:type="spellEnd"/>
      <w:r w:rsidRPr="004B55E2">
        <w:rPr>
          <w:rFonts w:eastAsia="Times New Roman"/>
        </w:rPr>
        <w:t xml:space="preserve"> </w:t>
      </w:r>
      <w:proofErr w:type="spellStart"/>
      <w:r w:rsidRPr="004B55E2">
        <w:rPr>
          <w:rFonts w:eastAsia="Times New Roman"/>
        </w:rPr>
        <w:t>Engagement</w:t>
      </w:r>
      <w:proofErr w:type="spellEnd"/>
      <w:r w:rsidRPr="004B55E2">
        <w:rPr>
          <w:rFonts w:eastAsia="Times New Roman"/>
        </w:rPr>
        <w:t xml:space="preserve"> by </w:t>
      </w:r>
      <w:proofErr w:type="spellStart"/>
      <w:r w:rsidRPr="004B55E2">
        <w:rPr>
          <w:rFonts w:eastAsia="Times New Roman"/>
        </w:rPr>
        <w:t>Assessment</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Their</w:t>
      </w:r>
      <w:proofErr w:type="spellEnd"/>
      <w:r w:rsidRPr="004B55E2">
        <w:rPr>
          <w:rFonts w:eastAsia="Times New Roman"/>
        </w:rPr>
        <w:t xml:space="preserve"> </w:t>
      </w:r>
      <w:proofErr w:type="spellStart"/>
      <w:r w:rsidRPr="004B55E2">
        <w:rPr>
          <w:rFonts w:eastAsia="Times New Roman"/>
        </w:rPr>
        <w:t>Satisfaction</w:t>
      </w:r>
      <w:proofErr w:type="spellEnd"/>
      <w:r w:rsidRPr="004B55E2">
        <w:rPr>
          <w:rFonts w:eastAsia="Times New Roman"/>
        </w:rPr>
        <w:t xml:space="preserve">. In </w:t>
      </w:r>
      <w:r w:rsidRPr="004B55E2">
        <w:rPr>
          <w:rFonts w:eastAsia="Times New Roman"/>
          <w:i/>
          <w:iCs/>
        </w:rPr>
        <w:t xml:space="preserve">Liberec </w:t>
      </w:r>
      <w:proofErr w:type="spellStart"/>
      <w:r w:rsidRPr="004B55E2">
        <w:rPr>
          <w:rFonts w:eastAsia="Times New Roman"/>
          <w:i/>
          <w:iCs/>
        </w:rPr>
        <w:t>Economic</w:t>
      </w:r>
      <w:proofErr w:type="spellEnd"/>
      <w:r w:rsidRPr="004B55E2">
        <w:rPr>
          <w:rFonts w:eastAsia="Times New Roman"/>
          <w:i/>
          <w:iCs/>
        </w:rPr>
        <w:t xml:space="preserve"> </w:t>
      </w:r>
      <w:proofErr w:type="spellStart"/>
      <w:r w:rsidRPr="004B55E2">
        <w:rPr>
          <w:rFonts w:eastAsia="Times New Roman"/>
          <w:i/>
          <w:iCs/>
        </w:rPr>
        <w:t>Forum</w:t>
      </w:r>
      <w:proofErr w:type="spellEnd"/>
      <w:r w:rsidRPr="004B55E2">
        <w:rPr>
          <w:rFonts w:eastAsia="Times New Roman"/>
          <w:i/>
          <w:iCs/>
        </w:rPr>
        <w:t xml:space="preserve"> 2017 : </w:t>
      </w:r>
      <w:proofErr w:type="spellStart"/>
      <w:r w:rsidRPr="004B55E2">
        <w:rPr>
          <w:rFonts w:eastAsia="Times New Roman"/>
          <w:i/>
          <w:iCs/>
        </w:rPr>
        <w:t>proceedings</w:t>
      </w:r>
      <w:proofErr w:type="spellEnd"/>
      <w:r w:rsidRPr="004B55E2">
        <w:rPr>
          <w:rFonts w:eastAsia="Times New Roman"/>
          <w:i/>
          <w:iCs/>
        </w:rPr>
        <w:t xml:space="preserve"> </w:t>
      </w:r>
      <w:proofErr w:type="spellStart"/>
      <w:r w:rsidRPr="004B55E2">
        <w:rPr>
          <w:rFonts w:eastAsia="Times New Roman"/>
          <w:i/>
          <w:iCs/>
        </w:rPr>
        <w:t>of</w:t>
      </w:r>
      <w:proofErr w:type="spellEnd"/>
      <w:r w:rsidRPr="004B55E2">
        <w:rPr>
          <w:rFonts w:eastAsia="Times New Roman"/>
          <w:i/>
          <w:iCs/>
        </w:rPr>
        <w:t xml:space="preserve"> </w:t>
      </w:r>
      <w:proofErr w:type="spellStart"/>
      <w:r w:rsidRPr="004B55E2">
        <w:rPr>
          <w:rFonts w:eastAsia="Times New Roman"/>
          <w:i/>
          <w:iCs/>
        </w:rPr>
        <w:t>the</w:t>
      </w:r>
      <w:proofErr w:type="spellEnd"/>
      <w:r w:rsidRPr="004B55E2">
        <w:rPr>
          <w:rFonts w:eastAsia="Times New Roman"/>
          <w:i/>
          <w:iCs/>
        </w:rPr>
        <w:t xml:space="preserve"> 13th International </w:t>
      </w:r>
      <w:proofErr w:type="spellStart"/>
      <w:r w:rsidRPr="004B55E2">
        <w:rPr>
          <w:rFonts w:eastAsia="Times New Roman"/>
          <w:i/>
          <w:iCs/>
        </w:rPr>
        <w:t>Conference</w:t>
      </w:r>
      <w:proofErr w:type="spellEnd"/>
      <w:r w:rsidRPr="004B55E2">
        <w:rPr>
          <w:rFonts w:eastAsia="Times New Roman"/>
        </w:rPr>
        <w:t xml:space="preserve">. </w:t>
      </w:r>
      <w:proofErr w:type="gramStart"/>
      <w:r w:rsidRPr="004B55E2">
        <w:rPr>
          <w:rFonts w:eastAsia="Times New Roman"/>
        </w:rPr>
        <w:t>Liberec : Technická</w:t>
      </w:r>
      <w:proofErr w:type="gramEnd"/>
      <w:r w:rsidRPr="004B55E2">
        <w:rPr>
          <w:rFonts w:eastAsia="Times New Roman"/>
        </w:rPr>
        <w:t xml:space="preserve"> univerzita v Liberci, 2017, s. 188-195. ISBN 978-80-7494-349-2. </w:t>
      </w:r>
    </w:p>
    <w:p w:rsidR="008B7484" w:rsidRPr="004B55E2" w:rsidRDefault="008B7484" w:rsidP="008B7484">
      <w:pPr>
        <w:spacing w:after="0"/>
        <w:jc w:val="both"/>
        <w:rPr>
          <w:rFonts w:eastAsia="Times New Roman"/>
        </w:rPr>
      </w:pPr>
      <w:r w:rsidRPr="004B55E2">
        <w:rPr>
          <w:rFonts w:eastAsia="Times New Roman"/>
        </w:rPr>
        <w:t xml:space="preserve">ČERVENKOVÁ, Z., HLAVÁČKOVÁ, E., HODAČOVÁ, L. </w:t>
      </w:r>
      <w:proofErr w:type="spellStart"/>
      <w:r w:rsidRPr="004B55E2">
        <w:rPr>
          <w:rFonts w:eastAsia="Times New Roman"/>
        </w:rPr>
        <w:t>Pain</w:t>
      </w:r>
      <w:proofErr w:type="spellEnd"/>
      <w:r w:rsidRPr="004B55E2">
        <w:rPr>
          <w:rFonts w:eastAsia="Times New Roman"/>
        </w:rPr>
        <w:t xml:space="preserve"> – a </w:t>
      </w:r>
      <w:proofErr w:type="spellStart"/>
      <w:r w:rsidRPr="004B55E2">
        <w:rPr>
          <w:rFonts w:eastAsia="Times New Roman"/>
        </w:rPr>
        <w:t>Quality</w:t>
      </w:r>
      <w:proofErr w:type="spellEnd"/>
      <w:r w:rsidRPr="004B55E2">
        <w:rPr>
          <w:rFonts w:eastAsia="Times New Roman"/>
        </w:rPr>
        <w:t xml:space="preserve"> </w:t>
      </w:r>
      <w:proofErr w:type="spellStart"/>
      <w:r w:rsidRPr="004B55E2">
        <w:rPr>
          <w:rFonts w:eastAsia="Times New Roman"/>
        </w:rPr>
        <w:t>Indicator</w:t>
      </w:r>
      <w:proofErr w:type="spellEnd"/>
      <w:r w:rsidRPr="004B55E2">
        <w:rPr>
          <w:rFonts w:eastAsia="Times New Roman"/>
        </w:rPr>
        <w:t xml:space="preserve">. In </w:t>
      </w:r>
      <w:proofErr w:type="spellStart"/>
      <w:r w:rsidRPr="004B55E2">
        <w:rPr>
          <w:rFonts w:eastAsia="Times New Roman"/>
          <w:i/>
          <w:iCs/>
        </w:rPr>
        <w:t>Quality</w:t>
      </w:r>
      <w:proofErr w:type="spellEnd"/>
      <w:r w:rsidRPr="004B55E2">
        <w:rPr>
          <w:rFonts w:eastAsia="Times New Roman"/>
          <w:i/>
          <w:iCs/>
        </w:rPr>
        <w:t xml:space="preserve"> and </w:t>
      </w:r>
      <w:proofErr w:type="spellStart"/>
      <w:r w:rsidRPr="004B55E2">
        <w:rPr>
          <w:rFonts w:eastAsia="Times New Roman"/>
          <w:i/>
          <w:iCs/>
        </w:rPr>
        <w:t>Its</w:t>
      </w:r>
      <w:proofErr w:type="spellEnd"/>
      <w:r w:rsidRPr="004B55E2">
        <w:rPr>
          <w:rFonts w:eastAsia="Times New Roman"/>
          <w:i/>
          <w:iCs/>
        </w:rPr>
        <w:t xml:space="preserve"> </w:t>
      </w:r>
      <w:proofErr w:type="spellStart"/>
      <w:r w:rsidRPr="004B55E2">
        <w:rPr>
          <w:rFonts w:eastAsia="Times New Roman"/>
          <w:i/>
          <w:iCs/>
        </w:rPr>
        <w:t>Perspectives</w:t>
      </w:r>
      <w:proofErr w:type="spellEnd"/>
      <w:r w:rsidRPr="004B55E2">
        <w:rPr>
          <w:rFonts w:eastAsia="Times New Roman"/>
          <w:i/>
          <w:iCs/>
        </w:rPr>
        <w:t xml:space="preserve"> : </w:t>
      </w:r>
      <w:proofErr w:type="spellStart"/>
      <w:r w:rsidRPr="004B55E2">
        <w:rPr>
          <w:rFonts w:eastAsia="Times New Roman"/>
          <w:i/>
          <w:iCs/>
        </w:rPr>
        <w:t>Assisting</w:t>
      </w:r>
      <w:proofErr w:type="spellEnd"/>
      <w:r w:rsidRPr="004B55E2">
        <w:rPr>
          <w:rFonts w:eastAsia="Times New Roman"/>
          <w:i/>
          <w:iCs/>
        </w:rPr>
        <w:t xml:space="preserve"> </w:t>
      </w:r>
      <w:proofErr w:type="spellStart"/>
      <w:r w:rsidRPr="004B55E2">
        <w:rPr>
          <w:rFonts w:eastAsia="Times New Roman"/>
          <w:i/>
          <w:iCs/>
        </w:rPr>
        <w:t>Professions</w:t>
      </w:r>
      <w:proofErr w:type="spellEnd"/>
      <w:r w:rsidRPr="004B55E2">
        <w:rPr>
          <w:rFonts w:eastAsia="Times New Roman"/>
          <w:i/>
          <w:iCs/>
        </w:rPr>
        <w:t xml:space="preserve"> </w:t>
      </w:r>
      <w:proofErr w:type="spellStart"/>
      <w:r w:rsidRPr="004B55E2">
        <w:rPr>
          <w:rFonts w:eastAsia="Times New Roman"/>
          <w:i/>
          <w:iCs/>
        </w:rPr>
        <w:t>through</w:t>
      </w:r>
      <w:proofErr w:type="spellEnd"/>
      <w:r w:rsidRPr="004B55E2">
        <w:rPr>
          <w:rFonts w:eastAsia="Times New Roman"/>
          <w:i/>
          <w:iCs/>
        </w:rPr>
        <w:t xml:space="preserve"> </w:t>
      </w:r>
      <w:proofErr w:type="spellStart"/>
      <w:r w:rsidRPr="004B55E2">
        <w:rPr>
          <w:rFonts w:eastAsia="Times New Roman"/>
          <w:i/>
          <w:iCs/>
        </w:rPr>
        <w:t>Time</w:t>
      </w:r>
      <w:proofErr w:type="spellEnd"/>
      <w:r w:rsidRPr="004B55E2">
        <w:rPr>
          <w:rFonts w:eastAsia="Times New Roman"/>
        </w:rPr>
        <w:t xml:space="preserve">. </w:t>
      </w:r>
      <w:proofErr w:type="gramStart"/>
      <w:r w:rsidRPr="004B55E2">
        <w:rPr>
          <w:rFonts w:eastAsia="Times New Roman"/>
        </w:rPr>
        <w:t>Pardubice : Univerzita</w:t>
      </w:r>
      <w:proofErr w:type="gramEnd"/>
      <w:r w:rsidRPr="004B55E2">
        <w:rPr>
          <w:rFonts w:eastAsia="Times New Roman"/>
        </w:rPr>
        <w:t xml:space="preserve"> Pardubice, 2017, s. 20 - 29. ISBN 978-80-7560-114-8. </w:t>
      </w:r>
    </w:p>
    <w:p w:rsidR="008B7484" w:rsidRPr="004B55E2" w:rsidRDefault="008B7484" w:rsidP="008B7484">
      <w:pPr>
        <w:spacing w:after="0"/>
        <w:jc w:val="both"/>
        <w:rPr>
          <w:rFonts w:eastAsia="Times New Roman"/>
        </w:rPr>
      </w:pPr>
      <w:r w:rsidRPr="004B55E2">
        <w:rPr>
          <w:rFonts w:eastAsia="Times New Roman"/>
        </w:rPr>
        <w:lastRenderedPageBreak/>
        <w:t xml:space="preserve">HOLÁ, J., ŠPAČKOVÁ, I., MORAVCOVÁ, M. </w:t>
      </w:r>
      <w:proofErr w:type="spellStart"/>
      <w:r w:rsidRPr="004B55E2">
        <w:rPr>
          <w:rFonts w:eastAsia="Times New Roman"/>
        </w:rPr>
        <w:t>Utilization</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Ict</w:t>
      </w:r>
      <w:proofErr w:type="spellEnd"/>
      <w:r w:rsidRPr="004B55E2">
        <w:rPr>
          <w:rFonts w:eastAsia="Times New Roman"/>
        </w:rPr>
        <w:t xml:space="preserve"> in </w:t>
      </w:r>
      <w:proofErr w:type="spellStart"/>
      <w:r w:rsidRPr="004B55E2">
        <w:rPr>
          <w:rFonts w:eastAsia="Times New Roman"/>
        </w:rPr>
        <w:t>Hospital</w:t>
      </w:r>
      <w:proofErr w:type="spellEnd"/>
      <w:r w:rsidRPr="004B55E2">
        <w:rPr>
          <w:rFonts w:eastAsia="Times New Roman"/>
        </w:rPr>
        <w:t xml:space="preserve"> </w:t>
      </w:r>
      <w:proofErr w:type="spellStart"/>
      <w:r w:rsidRPr="004B55E2">
        <w:rPr>
          <w:rFonts w:eastAsia="Times New Roman"/>
        </w:rPr>
        <w:t>Human</w:t>
      </w:r>
      <w:proofErr w:type="spellEnd"/>
      <w:r w:rsidRPr="004B55E2">
        <w:rPr>
          <w:rFonts w:eastAsia="Times New Roman"/>
        </w:rPr>
        <w:t xml:space="preserve"> </w:t>
      </w:r>
      <w:proofErr w:type="spellStart"/>
      <w:r w:rsidRPr="004B55E2">
        <w:rPr>
          <w:rFonts w:eastAsia="Times New Roman"/>
        </w:rPr>
        <w:t>Resources</w:t>
      </w:r>
      <w:proofErr w:type="spellEnd"/>
      <w:r w:rsidRPr="004B55E2">
        <w:rPr>
          <w:rFonts w:eastAsia="Times New Roman"/>
        </w:rPr>
        <w:t xml:space="preserve"> Management. In </w:t>
      </w:r>
      <w:r w:rsidRPr="004B55E2">
        <w:rPr>
          <w:rFonts w:eastAsia="Times New Roman"/>
          <w:i/>
          <w:iCs/>
        </w:rPr>
        <w:t xml:space="preserve">IDIMT-2017 </w:t>
      </w:r>
      <w:proofErr w:type="spellStart"/>
      <w:r w:rsidRPr="004B55E2">
        <w:rPr>
          <w:rFonts w:eastAsia="Times New Roman"/>
          <w:i/>
          <w:iCs/>
        </w:rPr>
        <w:t>Digitalization</w:t>
      </w:r>
      <w:proofErr w:type="spellEnd"/>
      <w:r w:rsidRPr="004B55E2">
        <w:rPr>
          <w:rFonts w:eastAsia="Times New Roman"/>
          <w:i/>
          <w:iCs/>
        </w:rPr>
        <w:t xml:space="preserve"> in Management, Society and </w:t>
      </w:r>
      <w:proofErr w:type="spellStart"/>
      <w:r w:rsidRPr="004B55E2">
        <w:rPr>
          <w:rFonts w:eastAsia="Times New Roman"/>
          <w:i/>
          <w:iCs/>
        </w:rPr>
        <w:t>Economy</w:t>
      </w:r>
      <w:proofErr w:type="spellEnd"/>
      <w:r w:rsidRPr="004B55E2">
        <w:rPr>
          <w:rFonts w:eastAsia="Times New Roman"/>
          <w:i/>
          <w:iCs/>
        </w:rPr>
        <w:t xml:space="preserve"> : 25th </w:t>
      </w:r>
      <w:proofErr w:type="spellStart"/>
      <w:r w:rsidRPr="004B55E2">
        <w:rPr>
          <w:rFonts w:eastAsia="Times New Roman"/>
          <w:i/>
          <w:iCs/>
        </w:rPr>
        <w:t>Interdisciplinary</w:t>
      </w:r>
      <w:proofErr w:type="spellEnd"/>
      <w:r w:rsidRPr="004B55E2">
        <w:rPr>
          <w:rFonts w:eastAsia="Times New Roman"/>
          <w:i/>
          <w:iCs/>
        </w:rPr>
        <w:t xml:space="preserve"> </w:t>
      </w:r>
      <w:proofErr w:type="spellStart"/>
      <w:r w:rsidRPr="004B55E2">
        <w:rPr>
          <w:rFonts w:eastAsia="Times New Roman"/>
          <w:i/>
          <w:iCs/>
        </w:rPr>
        <w:t>Information</w:t>
      </w:r>
      <w:proofErr w:type="spellEnd"/>
      <w:r w:rsidRPr="004B55E2">
        <w:rPr>
          <w:rFonts w:eastAsia="Times New Roman"/>
          <w:i/>
          <w:iCs/>
        </w:rPr>
        <w:t xml:space="preserve"> Management </w:t>
      </w:r>
      <w:proofErr w:type="spellStart"/>
      <w:r w:rsidRPr="004B55E2">
        <w:rPr>
          <w:rFonts w:eastAsia="Times New Roman"/>
          <w:i/>
          <w:iCs/>
        </w:rPr>
        <w:t>Talks</w:t>
      </w:r>
      <w:proofErr w:type="spellEnd"/>
      <w:r w:rsidRPr="004B55E2">
        <w:rPr>
          <w:rFonts w:eastAsia="Times New Roman"/>
        </w:rPr>
        <w:t xml:space="preserve">. </w:t>
      </w:r>
      <w:proofErr w:type="spellStart"/>
      <w:proofErr w:type="gramStart"/>
      <w:r w:rsidRPr="004B55E2">
        <w:rPr>
          <w:rFonts w:eastAsia="Times New Roman"/>
        </w:rPr>
        <w:t>Linz</w:t>
      </w:r>
      <w:proofErr w:type="spellEnd"/>
      <w:r w:rsidRPr="004B55E2">
        <w:rPr>
          <w:rFonts w:eastAsia="Times New Roman"/>
        </w:rPr>
        <w:t xml:space="preserve"> : </w:t>
      </w:r>
      <w:proofErr w:type="spellStart"/>
      <w:r w:rsidRPr="004B55E2">
        <w:rPr>
          <w:rFonts w:eastAsia="Times New Roman"/>
        </w:rPr>
        <w:t>Trauner</w:t>
      </w:r>
      <w:proofErr w:type="spellEnd"/>
      <w:proofErr w:type="gramEnd"/>
      <w:r w:rsidRPr="004B55E2">
        <w:rPr>
          <w:rFonts w:eastAsia="Times New Roman"/>
        </w:rPr>
        <w:t xml:space="preserve"> </w:t>
      </w:r>
      <w:proofErr w:type="spellStart"/>
      <w:r w:rsidRPr="004B55E2">
        <w:rPr>
          <w:rFonts w:eastAsia="Times New Roman"/>
        </w:rPr>
        <w:t>Verlag</w:t>
      </w:r>
      <w:proofErr w:type="spellEnd"/>
      <w:r w:rsidRPr="004B55E2">
        <w:rPr>
          <w:rFonts w:eastAsia="Times New Roman"/>
        </w:rPr>
        <w:t xml:space="preserve">, 2017, s. 217 - 224. ISBN 978-3-99062-119-6. </w:t>
      </w:r>
    </w:p>
    <w:p w:rsidR="008B7484" w:rsidRDefault="008B7484" w:rsidP="008B7484">
      <w:pPr>
        <w:spacing w:after="0"/>
        <w:rPr>
          <w:rFonts w:eastAsia="Times New Roman"/>
        </w:rPr>
      </w:pPr>
    </w:p>
    <w:p w:rsidR="008B7484" w:rsidRDefault="00014AB8" w:rsidP="00F5668E">
      <w:pPr>
        <w:rPr>
          <w:rFonts w:eastAsia="TimesNewRoman" w:cs="TimesNewRoman"/>
          <w:b/>
        </w:rPr>
      </w:pPr>
      <w:r>
        <w:rPr>
          <w:b/>
        </w:rPr>
        <w:t xml:space="preserve">  </w:t>
      </w:r>
    </w:p>
    <w:tbl>
      <w:tblPr>
        <w:tblW w:w="9063"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719"/>
        <w:gridCol w:w="90"/>
        <w:gridCol w:w="7189"/>
        <w:gridCol w:w="24"/>
        <w:gridCol w:w="41"/>
      </w:tblGrid>
      <w:tr w:rsidR="008B7484" w:rsidRPr="004B55E2" w:rsidTr="008B7484">
        <w:trPr>
          <w:gridAfter w:val="2"/>
          <w:wAfter w:w="65" w:type="dxa"/>
          <w:trHeight w:val="279"/>
        </w:trPr>
        <w:tc>
          <w:tcPr>
            <w:tcW w:w="1809" w:type="dxa"/>
            <w:gridSpan w:val="2"/>
            <w:tcBorders>
              <w:top w:val="nil"/>
              <w:bottom w:val="single" w:sz="4" w:space="0" w:color="FFFFFF" w:themeColor="background1"/>
              <w:right w:val="single" w:sz="4" w:space="0" w:color="FFFFFF" w:themeColor="background1"/>
            </w:tcBorders>
            <w:shd w:val="clear" w:color="auto" w:fill="999999"/>
          </w:tcPr>
          <w:p w:rsidR="008B7484" w:rsidRPr="008B7484" w:rsidRDefault="008B7484" w:rsidP="00014AB8">
            <w:pPr>
              <w:spacing w:after="0" w:line="240" w:lineRule="auto"/>
              <w:rPr>
                <w:rFonts w:eastAsia="Times New Roman"/>
                <w:color w:val="FFFFFF" w:themeColor="background1"/>
              </w:rPr>
            </w:pPr>
            <w:r w:rsidRPr="00851BFC">
              <w:rPr>
                <w:rFonts w:eastAsia="Times New Roman"/>
                <w:color w:val="FFFFFF" w:themeColor="background1"/>
              </w:rPr>
              <w:t>Kód</w:t>
            </w:r>
          </w:p>
        </w:tc>
        <w:tc>
          <w:tcPr>
            <w:tcW w:w="7189" w:type="dxa"/>
            <w:tcBorders>
              <w:top w:val="nil"/>
              <w:left w:val="single" w:sz="4" w:space="0" w:color="FFFFFF" w:themeColor="background1"/>
              <w:bottom w:val="single" w:sz="4" w:space="0" w:color="FFFFFF" w:themeColor="background1"/>
            </w:tcBorders>
            <w:shd w:val="clear" w:color="auto" w:fill="EBEBEB"/>
          </w:tcPr>
          <w:p w:rsidR="008B7484" w:rsidRPr="008B7484" w:rsidRDefault="008B7484" w:rsidP="00014AB8">
            <w:pPr>
              <w:spacing w:after="0" w:line="240" w:lineRule="auto"/>
              <w:rPr>
                <w:rFonts w:ascii="Calibri" w:hAnsi="Calibri" w:cs="Calibri"/>
              </w:rPr>
            </w:pPr>
            <w:r w:rsidRPr="008B7484">
              <w:rPr>
                <w:rFonts w:ascii="Calibri" w:hAnsi="Calibri" w:cs="Calibri"/>
              </w:rPr>
              <w:t>SGS_2016_005</w:t>
            </w:r>
          </w:p>
        </w:tc>
      </w:tr>
      <w:tr w:rsidR="008B7484" w:rsidRPr="004B55E2" w:rsidTr="008B7484">
        <w:trPr>
          <w:gridAfter w:val="2"/>
          <w:wAfter w:w="65" w:type="dxa"/>
          <w:trHeight w:val="279"/>
        </w:trPr>
        <w:tc>
          <w:tcPr>
            <w:tcW w:w="1809" w:type="dxa"/>
            <w:gridSpan w:val="2"/>
            <w:tcBorders>
              <w:top w:val="nil"/>
              <w:bottom w:val="single" w:sz="4" w:space="0" w:color="FFFFFF" w:themeColor="background1"/>
              <w:right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189" w:type="dxa"/>
            <w:tcBorders>
              <w:top w:val="nil"/>
              <w:left w:val="single" w:sz="4" w:space="0" w:color="FFFFFF" w:themeColor="background1"/>
              <w:bottom w:val="single" w:sz="4" w:space="0" w:color="FFFFFF" w:themeColor="background1"/>
            </w:tcBorders>
            <w:shd w:val="clear" w:color="auto" w:fill="EBEBEB"/>
          </w:tcPr>
          <w:p w:rsidR="008B7484" w:rsidRPr="008B7484" w:rsidRDefault="008B7484" w:rsidP="00014AB8">
            <w:pPr>
              <w:spacing w:after="0" w:line="240" w:lineRule="auto"/>
              <w:rPr>
                <w:rFonts w:ascii="Calibri" w:hAnsi="Calibri" w:cs="Calibri"/>
              </w:rPr>
            </w:pPr>
            <w:r w:rsidRPr="008B7484">
              <w:rPr>
                <w:rFonts w:ascii="Calibri" w:hAnsi="Calibri" w:cs="Calibri"/>
              </w:rPr>
              <w:t>2016</w:t>
            </w:r>
          </w:p>
        </w:tc>
      </w:tr>
      <w:tr w:rsidR="008B7484" w:rsidRPr="004B55E2" w:rsidTr="008B7484">
        <w:trPr>
          <w:gridAfter w:val="2"/>
          <w:wAfter w:w="65" w:type="dxa"/>
          <w:trHeight w:val="279"/>
        </w:trPr>
        <w:tc>
          <w:tcPr>
            <w:tcW w:w="1809" w:type="dxa"/>
            <w:gridSpan w:val="2"/>
            <w:tcBorders>
              <w:top w:val="nil"/>
              <w:bottom w:val="single" w:sz="4" w:space="0" w:color="FFFFFF" w:themeColor="background1"/>
              <w:right w:val="single" w:sz="4" w:space="0" w:color="FFFFFF" w:themeColor="background1"/>
            </w:tcBorders>
            <w:shd w:val="clear" w:color="auto" w:fill="999999"/>
          </w:tcPr>
          <w:p w:rsidR="008B7484" w:rsidRPr="008B7484" w:rsidRDefault="008B7484" w:rsidP="00014AB8">
            <w:pPr>
              <w:spacing w:after="0" w:line="240" w:lineRule="auto"/>
              <w:rPr>
                <w:rFonts w:eastAsia="Times New Roman"/>
                <w:color w:val="FFFFFF" w:themeColor="background1"/>
              </w:rPr>
            </w:pPr>
            <w:r w:rsidRPr="00851BFC">
              <w:rPr>
                <w:rFonts w:eastAsia="Times New Roman"/>
                <w:color w:val="FFFFFF" w:themeColor="background1"/>
              </w:rPr>
              <w:t>Řešitel</w:t>
            </w:r>
          </w:p>
        </w:tc>
        <w:tc>
          <w:tcPr>
            <w:tcW w:w="7189" w:type="dxa"/>
            <w:tcBorders>
              <w:top w:val="nil"/>
              <w:left w:val="single" w:sz="4" w:space="0" w:color="FFFFFF" w:themeColor="background1"/>
              <w:bottom w:val="single" w:sz="4" w:space="0" w:color="FFFFFF" w:themeColor="background1"/>
            </w:tcBorders>
            <w:shd w:val="clear" w:color="auto" w:fill="EBEBEB"/>
          </w:tcPr>
          <w:p w:rsidR="008B7484" w:rsidRPr="008B7484" w:rsidRDefault="008B7484" w:rsidP="00014AB8">
            <w:pPr>
              <w:spacing w:after="0" w:line="240" w:lineRule="auto"/>
              <w:rPr>
                <w:rFonts w:ascii="Calibri" w:hAnsi="Calibri" w:cs="Calibri"/>
              </w:rPr>
            </w:pPr>
            <w:r w:rsidRPr="008B7484">
              <w:rPr>
                <w:rFonts w:ascii="Calibri" w:hAnsi="Calibri" w:cs="Calibri"/>
              </w:rPr>
              <w:t>Mgr. Markéta Moravcová, Ph.D.</w:t>
            </w:r>
          </w:p>
        </w:tc>
      </w:tr>
      <w:tr w:rsidR="008B7484" w:rsidRPr="004B55E2" w:rsidTr="008B7484">
        <w:trPr>
          <w:gridAfter w:val="2"/>
          <w:wAfter w:w="65" w:type="dxa"/>
          <w:trHeight w:val="279"/>
        </w:trPr>
        <w:tc>
          <w:tcPr>
            <w:tcW w:w="1809" w:type="dxa"/>
            <w:gridSpan w:val="2"/>
            <w:tcBorders>
              <w:top w:val="nil"/>
              <w:bottom w:val="single" w:sz="4" w:space="0" w:color="FFFFFF" w:themeColor="background1"/>
              <w:right w:val="single" w:sz="4" w:space="0" w:color="FFFFFF" w:themeColor="background1"/>
            </w:tcBorders>
            <w:shd w:val="clear" w:color="auto" w:fill="999999"/>
          </w:tcPr>
          <w:p w:rsidR="008B7484" w:rsidRPr="008B7484" w:rsidRDefault="008B7484" w:rsidP="00014AB8">
            <w:pPr>
              <w:spacing w:after="0" w:line="240" w:lineRule="auto"/>
              <w:rPr>
                <w:rFonts w:eastAsia="Times New Roman"/>
                <w:color w:val="FFFFFF" w:themeColor="background1"/>
              </w:rPr>
            </w:pPr>
            <w:r w:rsidRPr="00851BFC">
              <w:rPr>
                <w:rFonts w:eastAsia="Times New Roman"/>
                <w:color w:val="FFFFFF" w:themeColor="background1"/>
              </w:rPr>
              <w:t>Název</w:t>
            </w:r>
          </w:p>
        </w:tc>
        <w:tc>
          <w:tcPr>
            <w:tcW w:w="7189" w:type="dxa"/>
            <w:tcBorders>
              <w:top w:val="nil"/>
              <w:left w:val="single" w:sz="4" w:space="0" w:color="FFFFFF" w:themeColor="background1"/>
              <w:bottom w:val="single" w:sz="4" w:space="0" w:color="FFFFFF" w:themeColor="background1"/>
            </w:tcBorders>
            <w:shd w:val="clear" w:color="auto" w:fill="EBEBEB"/>
          </w:tcPr>
          <w:p w:rsidR="008B7484" w:rsidRPr="008B7484" w:rsidRDefault="008B7484" w:rsidP="008B7484">
            <w:pPr>
              <w:spacing w:after="0" w:line="240" w:lineRule="auto"/>
              <w:rPr>
                <w:rFonts w:ascii="Calibri" w:hAnsi="Calibri" w:cs="Calibri"/>
              </w:rPr>
            </w:pPr>
            <w:r w:rsidRPr="008B7484">
              <w:rPr>
                <w:rFonts w:ascii="Calibri" w:hAnsi="Calibri" w:cs="Calibri"/>
              </w:rPr>
              <w:t>Kvalita péče ve zdravotnických zařízeních 2016</w:t>
            </w:r>
          </w:p>
        </w:tc>
      </w:tr>
      <w:tr w:rsidR="008B7484" w:rsidRPr="004B55E2" w:rsidTr="008B7484">
        <w:trPr>
          <w:gridAfter w:val="2"/>
          <w:wAfter w:w="65" w:type="dxa"/>
          <w:trHeight w:val="279"/>
        </w:trPr>
        <w:tc>
          <w:tcPr>
            <w:tcW w:w="1809" w:type="dxa"/>
            <w:gridSpan w:val="2"/>
            <w:tcBorders>
              <w:top w:val="nil"/>
              <w:bottom w:val="single" w:sz="4" w:space="0" w:color="FFFFFF" w:themeColor="background1"/>
              <w:right w:val="single" w:sz="4" w:space="0" w:color="FFFFFF" w:themeColor="background1"/>
            </w:tcBorders>
            <w:shd w:val="clear" w:color="auto" w:fill="999999"/>
          </w:tcPr>
          <w:p w:rsidR="008B7484" w:rsidRPr="008B7484" w:rsidRDefault="008B7484" w:rsidP="00014AB8">
            <w:pPr>
              <w:spacing w:after="0" w:line="240" w:lineRule="auto"/>
              <w:rPr>
                <w:rFonts w:eastAsia="Times New Roman"/>
                <w:color w:val="FFFFFF" w:themeColor="background1"/>
              </w:rPr>
            </w:pPr>
            <w:r w:rsidRPr="00851BFC">
              <w:rPr>
                <w:rFonts w:eastAsia="Times New Roman"/>
                <w:color w:val="FFFFFF" w:themeColor="background1"/>
              </w:rPr>
              <w:t>Celkem v tis. Kč</w:t>
            </w:r>
          </w:p>
        </w:tc>
        <w:tc>
          <w:tcPr>
            <w:tcW w:w="7189" w:type="dxa"/>
            <w:tcBorders>
              <w:top w:val="nil"/>
              <w:left w:val="single" w:sz="4" w:space="0" w:color="FFFFFF" w:themeColor="background1"/>
              <w:bottom w:val="single" w:sz="4" w:space="0" w:color="FFFFFF" w:themeColor="background1"/>
            </w:tcBorders>
            <w:shd w:val="clear" w:color="auto" w:fill="EBEBEB"/>
          </w:tcPr>
          <w:p w:rsidR="008B7484" w:rsidRPr="008B7484" w:rsidRDefault="008B7484" w:rsidP="00014AB8">
            <w:pPr>
              <w:spacing w:after="0" w:line="240" w:lineRule="auto"/>
              <w:rPr>
                <w:rFonts w:ascii="Calibri" w:hAnsi="Calibri" w:cs="Calibri"/>
              </w:rPr>
            </w:pPr>
            <w:r w:rsidRPr="008B7484">
              <w:rPr>
                <w:rFonts w:ascii="Calibri" w:hAnsi="Calibri" w:cs="Calibri"/>
              </w:rPr>
              <w:t>569</w:t>
            </w:r>
          </w:p>
        </w:tc>
      </w:tr>
      <w:tr w:rsidR="008B7484" w:rsidRPr="004B55E2" w:rsidTr="008B7484">
        <w:trPr>
          <w:gridAfter w:val="1"/>
          <w:wAfter w:w="41" w:type="dxa"/>
          <w:trHeight w:val="281"/>
        </w:trPr>
        <w:tc>
          <w:tcPr>
            <w:tcW w:w="9022" w:type="dxa"/>
            <w:gridSpan w:val="4"/>
            <w:tcBorders>
              <w:top w:val="single" w:sz="4" w:space="0" w:color="FFFFFF" w:themeColor="background1"/>
              <w:bottom w:val="single" w:sz="4" w:space="0" w:color="FFFFFF" w:themeColor="background1"/>
            </w:tcBorders>
            <w:shd w:val="clear" w:color="auto" w:fill="auto"/>
          </w:tcPr>
          <w:p w:rsidR="008B7484" w:rsidRPr="004B55E2" w:rsidRDefault="008B7484" w:rsidP="00014AB8">
            <w:pPr>
              <w:pStyle w:val="Default"/>
              <w:spacing w:line="276" w:lineRule="auto"/>
              <w:jc w:val="both"/>
              <w:rPr>
                <w:rFonts w:ascii="Calibri" w:hAnsi="Calibri"/>
                <w:b/>
                <w:color w:val="auto"/>
                <w:sz w:val="22"/>
                <w:szCs w:val="22"/>
              </w:rPr>
            </w:pPr>
          </w:p>
          <w:p w:rsidR="008B7484" w:rsidRPr="004B55E2" w:rsidRDefault="008B7484" w:rsidP="00014AB8">
            <w:pPr>
              <w:pStyle w:val="Default"/>
              <w:spacing w:line="276" w:lineRule="auto"/>
              <w:jc w:val="both"/>
              <w:rPr>
                <w:rFonts w:ascii="Calibri" w:hAnsi="Calibri"/>
                <w:b/>
                <w:color w:val="auto"/>
                <w:sz w:val="22"/>
                <w:szCs w:val="22"/>
              </w:rPr>
            </w:pPr>
            <w:r w:rsidRPr="004B55E2">
              <w:rPr>
                <w:rFonts w:ascii="Calibri" w:hAnsi="Calibri"/>
                <w:b/>
                <w:color w:val="auto"/>
                <w:sz w:val="22"/>
                <w:szCs w:val="22"/>
              </w:rPr>
              <w:t>Popis projektu</w:t>
            </w:r>
          </w:p>
          <w:p w:rsidR="008B7484" w:rsidRPr="004B55E2" w:rsidRDefault="008B7484" w:rsidP="00014AB8">
            <w:pPr>
              <w:pStyle w:val="Default"/>
              <w:spacing w:line="276" w:lineRule="auto"/>
              <w:jc w:val="both"/>
              <w:rPr>
                <w:rFonts w:ascii="Calibri" w:hAnsi="Calibri"/>
                <w:color w:val="auto"/>
                <w:sz w:val="22"/>
                <w:szCs w:val="22"/>
              </w:rPr>
            </w:pPr>
            <w:r w:rsidRPr="004B55E2">
              <w:rPr>
                <w:rFonts w:ascii="Calibri" w:hAnsi="Calibri"/>
                <w:color w:val="auto"/>
                <w:sz w:val="22"/>
                <w:szCs w:val="22"/>
              </w:rPr>
              <w:t>Projekt navazoval v některých svých dílčích oblastech na projekty Studentské grantové soutěže řešené v roce 2014 a 2015. Projekt svým zaměřením vycházel z Resortních bezpečnostních cílů Ministerstva zdravotnictví České republiky (MZ ČR) a akreditačních standardů Spojené akreditační komise (SAK). Byl rozdělen na sedm základních oblastí.</w:t>
            </w:r>
          </w:p>
          <w:p w:rsidR="008B7484" w:rsidRPr="004B55E2" w:rsidRDefault="008B7484" w:rsidP="00014AB8">
            <w:pPr>
              <w:pStyle w:val="Default"/>
              <w:numPr>
                <w:ilvl w:val="0"/>
                <w:numId w:val="2"/>
              </w:numPr>
              <w:spacing w:line="276" w:lineRule="auto"/>
              <w:jc w:val="both"/>
              <w:rPr>
                <w:rFonts w:ascii="Calibri" w:hAnsi="Calibri"/>
                <w:color w:val="auto"/>
                <w:sz w:val="22"/>
                <w:szCs w:val="22"/>
              </w:rPr>
            </w:pPr>
            <w:r w:rsidRPr="004B55E2">
              <w:rPr>
                <w:rFonts w:ascii="Calibri" w:hAnsi="Calibri"/>
                <w:color w:val="auto"/>
                <w:sz w:val="22"/>
                <w:szCs w:val="22"/>
              </w:rPr>
              <w:t>Kvalita poskytované péče</w:t>
            </w:r>
          </w:p>
          <w:p w:rsidR="008B7484" w:rsidRPr="004B55E2" w:rsidRDefault="008B7484" w:rsidP="00014AB8">
            <w:pPr>
              <w:pStyle w:val="Default"/>
              <w:numPr>
                <w:ilvl w:val="0"/>
                <w:numId w:val="2"/>
              </w:numPr>
              <w:spacing w:line="276" w:lineRule="auto"/>
              <w:jc w:val="both"/>
              <w:rPr>
                <w:rFonts w:ascii="Calibri" w:hAnsi="Calibri"/>
                <w:color w:val="auto"/>
                <w:sz w:val="22"/>
                <w:szCs w:val="22"/>
              </w:rPr>
            </w:pPr>
            <w:r w:rsidRPr="004B55E2">
              <w:rPr>
                <w:rFonts w:ascii="Calibri" w:hAnsi="Calibri"/>
                <w:color w:val="auto"/>
                <w:sz w:val="22"/>
                <w:szCs w:val="22"/>
              </w:rPr>
              <w:t xml:space="preserve">Kvalita života žen v období ovlivněném menopauzou </w:t>
            </w:r>
          </w:p>
          <w:p w:rsidR="008B7484" w:rsidRPr="004B55E2" w:rsidRDefault="008B7484" w:rsidP="00014AB8">
            <w:pPr>
              <w:pStyle w:val="Default"/>
              <w:numPr>
                <w:ilvl w:val="0"/>
                <w:numId w:val="2"/>
              </w:numPr>
              <w:spacing w:line="276" w:lineRule="auto"/>
              <w:jc w:val="both"/>
              <w:rPr>
                <w:rFonts w:ascii="Calibri" w:hAnsi="Calibri"/>
                <w:color w:val="auto"/>
                <w:sz w:val="22"/>
                <w:szCs w:val="22"/>
              </w:rPr>
            </w:pPr>
            <w:r w:rsidRPr="004B55E2">
              <w:rPr>
                <w:rFonts w:ascii="Calibri" w:hAnsi="Calibri"/>
                <w:color w:val="auto"/>
                <w:sz w:val="22"/>
                <w:szCs w:val="22"/>
              </w:rPr>
              <w:t xml:space="preserve">Sledování </w:t>
            </w:r>
            <w:proofErr w:type="spellStart"/>
            <w:r w:rsidRPr="004B55E2">
              <w:rPr>
                <w:rFonts w:ascii="Calibri" w:hAnsi="Calibri"/>
                <w:color w:val="auto"/>
                <w:sz w:val="22"/>
                <w:szCs w:val="22"/>
              </w:rPr>
              <w:t>nozokomiálních</w:t>
            </w:r>
            <w:proofErr w:type="spellEnd"/>
            <w:r w:rsidRPr="004B55E2">
              <w:rPr>
                <w:rFonts w:ascii="Calibri" w:hAnsi="Calibri"/>
                <w:color w:val="auto"/>
                <w:sz w:val="22"/>
                <w:szCs w:val="22"/>
              </w:rPr>
              <w:t xml:space="preserve"> nákaz</w:t>
            </w:r>
          </w:p>
          <w:p w:rsidR="008B7484" w:rsidRPr="004B55E2" w:rsidRDefault="008B7484" w:rsidP="00014AB8">
            <w:pPr>
              <w:pStyle w:val="Default"/>
              <w:numPr>
                <w:ilvl w:val="0"/>
                <w:numId w:val="2"/>
              </w:numPr>
              <w:spacing w:line="276" w:lineRule="auto"/>
              <w:jc w:val="both"/>
              <w:rPr>
                <w:rFonts w:ascii="Calibri" w:hAnsi="Calibri"/>
                <w:color w:val="auto"/>
                <w:sz w:val="22"/>
                <w:szCs w:val="22"/>
              </w:rPr>
            </w:pPr>
            <w:r w:rsidRPr="004B55E2">
              <w:rPr>
                <w:rFonts w:ascii="Calibri" w:hAnsi="Calibri"/>
                <w:color w:val="auto"/>
                <w:sz w:val="22"/>
                <w:szCs w:val="22"/>
              </w:rPr>
              <w:t>Poskytování kulturně kompetentní péče</w:t>
            </w:r>
          </w:p>
          <w:p w:rsidR="008B7484" w:rsidRPr="004B55E2" w:rsidRDefault="008B7484" w:rsidP="00014AB8">
            <w:pPr>
              <w:pStyle w:val="Default"/>
              <w:numPr>
                <w:ilvl w:val="0"/>
                <w:numId w:val="2"/>
              </w:numPr>
              <w:spacing w:line="276" w:lineRule="auto"/>
              <w:jc w:val="both"/>
              <w:rPr>
                <w:rFonts w:ascii="Calibri" w:hAnsi="Calibri"/>
                <w:color w:val="auto"/>
                <w:sz w:val="22"/>
                <w:szCs w:val="22"/>
              </w:rPr>
            </w:pPr>
            <w:r w:rsidRPr="004B55E2">
              <w:rPr>
                <w:rFonts w:ascii="Calibri" w:hAnsi="Calibri"/>
                <w:color w:val="auto"/>
                <w:sz w:val="22"/>
                <w:szCs w:val="22"/>
              </w:rPr>
              <w:t>Posuzovací a hodnotící nástroje v ošetřovatelské praxi</w:t>
            </w:r>
          </w:p>
          <w:p w:rsidR="008B7484" w:rsidRPr="004B55E2" w:rsidRDefault="008B7484" w:rsidP="00014AB8">
            <w:pPr>
              <w:pStyle w:val="Default"/>
              <w:numPr>
                <w:ilvl w:val="0"/>
                <w:numId w:val="2"/>
              </w:numPr>
              <w:spacing w:line="276" w:lineRule="auto"/>
              <w:jc w:val="both"/>
              <w:rPr>
                <w:rFonts w:ascii="Calibri" w:hAnsi="Calibri"/>
                <w:color w:val="auto"/>
                <w:sz w:val="22"/>
                <w:szCs w:val="22"/>
              </w:rPr>
            </w:pPr>
            <w:r w:rsidRPr="004B55E2">
              <w:rPr>
                <w:rFonts w:ascii="Calibri" w:hAnsi="Calibri"/>
                <w:color w:val="auto"/>
                <w:sz w:val="22"/>
                <w:szCs w:val="22"/>
              </w:rPr>
              <w:t>Bezpečí a kvalita při zacházení s léčivými přípravky</w:t>
            </w:r>
          </w:p>
          <w:p w:rsidR="008B7484" w:rsidRPr="004B55E2" w:rsidRDefault="008B7484" w:rsidP="00014AB8">
            <w:pPr>
              <w:pStyle w:val="Default"/>
              <w:numPr>
                <w:ilvl w:val="0"/>
                <w:numId w:val="2"/>
              </w:numPr>
              <w:spacing w:line="276" w:lineRule="auto"/>
              <w:jc w:val="both"/>
              <w:rPr>
                <w:rFonts w:ascii="Calibri" w:hAnsi="Calibri"/>
                <w:color w:val="auto"/>
                <w:sz w:val="22"/>
                <w:szCs w:val="22"/>
              </w:rPr>
            </w:pPr>
            <w:r w:rsidRPr="004B55E2">
              <w:rPr>
                <w:rFonts w:ascii="Calibri" w:hAnsi="Calibri"/>
                <w:color w:val="auto"/>
                <w:sz w:val="22"/>
                <w:szCs w:val="22"/>
              </w:rPr>
              <w:t>Kvalita péče o děti ve zdravotnických zařízeních.</w:t>
            </w:r>
          </w:p>
          <w:p w:rsidR="008B7484" w:rsidRPr="004B55E2" w:rsidRDefault="008B7484" w:rsidP="00014AB8">
            <w:pPr>
              <w:pStyle w:val="Default"/>
              <w:spacing w:line="276" w:lineRule="auto"/>
              <w:jc w:val="both"/>
              <w:rPr>
                <w:rFonts w:ascii="Calibri" w:hAnsi="Calibri"/>
                <w:color w:val="auto"/>
                <w:sz w:val="22"/>
                <w:szCs w:val="22"/>
              </w:rPr>
            </w:pPr>
            <w:r w:rsidRPr="004B55E2">
              <w:rPr>
                <w:rFonts w:ascii="Calibri" w:hAnsi="Calibri"/>
                <w:color w:val="auto"/>
                <w:sz w:val="22"/>
                <w:szCs w:val="22"/>
              </w:rPr>
              <w:t>Nově bylo zařazeno téma managementu kvality v domácí péči s podoblastí problematika orálního zdraví seniorů, dále téma sociální klima na pracovišti a jeho vliv na kvalitu péče. V rámci druhé oblasti byly vytvořeny webové stránky, které budou sloužit ženám v období ovlivněném menopauzou, jako zdroj odborných informací. Třetí oblast byla zaměřena na zmapování incidence nemocí vzniklých v souvislosti s poskytováním zdravotní péče, zjištění nejčastějšího zdroje a typu bakteriální infekce. Důležitým aspektem výzkumu bylo také sledování dodržování bariérové ošetřovatelské péče u klientů ze strany nelékařského zdravotnického personálu. Čtvrtá oblast byla zaměřena na ověřování srozumitelnosti a uživatelské přívětivosti navržené ošetřovatelské dokumentace pro klienty z odlišného kulturního prostředí. Pátá oblast se zabývala posuzováním pacientů s neurologickou diagnózou seniorů, se zaměřením na jednoduché fyzikální vyšetření pacienta a/nebo se zaměřením na subjektivní posouzení ("</w:t>
            </w:r>
            <w:proofErr w:type="spellStart"/>
            <w:r w:rsidRPr="004B55E2">
              <w:rPr>
                <w:rFonts w:ascii="Calibri" w:hAnsi="Calibri"/>
                <w:color w:val="auto"/>
                <w:sz w:val="22"/>
                <w:szCs w:val="22"/>
              </w:rPr>
              <w:t>self</w:t>
            </w:r>
            <w:proofErr w:type="spellEnd"/>
            <w:r w:rsidRPr="004B55E2">
              <w:rPr>
                <w:rFonts w:ascii="Calibri" w:hAnsi="Calibri"/>
                <w:color w:val="auto"/>
                <w:sz w:val="22"/>
                <w:szCs w:val="22"/>
              </w:rPr>
              <w:t xml:space="preserve">-report") svého stavu. Šestá oblast byla zaměřena na kvalitu a bezpečí v oblasti zacházení s léčivými přípravky. V rámci sedmé oblasti byl přeložen dotazník pro hodnocení kvality ošetřovatelské péče u dětí hospitalizovaných ve zdravotnických zařízeních. Je plánována jeho následná aplikace u dětí hospitalizovaných ve zdravotnických zařízeních Pardubického kraje. </w:t>
            </w:r>
          </w:p>
          <w:p w:rsidR="008B7484" w:rsidRPr="004B55E2" w:rsidRDefault="008B7484" w:rsidP="00014AB8">
            <w:pPr>
              <w:pStyle w:val="Default"/>
              <w:spacing w:after="120" w:line="276" w:lineRule="auto"/>
              <w:jc w:val="both"/>
              <w:rPr>
                <w:rFonts w:ascii="Calibri" w:hAnsi="Calibri"/>
                <w:b/>
                <w:color w:val="auto"/>
                <w:sz w:val="22"/>
                <w:szCs w:val="22"/>
              </w:rPr>
            </w:pPr>
          </w:p>
        </w:tc>
      </w:tr>
      <w:tr w:rsidR="008B7484" w:rsidRPr="004B55E2" w:rsidTr="008B7484">
        <w:trPr>
          <w:gridAfter w:val="1"/>
          <w:wAfter w:w="41" w:type="dxa"/>
          <w:trHeight w:val="281"/>
        </w:trPr>
        <w:tc>
          <w:tcPr>
            <w:tcW w:w="9022" w:type="dxa"/>
            <w:gridSpan w:val="4"/>
            <w:tcBorders>
              <w:top w:val="single" w:sz="4" w:space="0" w:color="FFFFFF" w:themeColor="background1"/>
              <w:bottom w:val="single" w:sz="4" w:space="0" w:color="FFFFFF" w:themeColor="background1"/>
            </w:tcBorders>
            <w:shd w:val="clear" w:color="auto" w:fill="auto"/>
          </w:tcPr>
          <w:p w:rsidR="008B7484" w:rsidRPr="004B55E2" w:rsidRDefault="008B7484" w:rsidP="00014AB8">
            <w:pPr>
              <w:pStyle w:val="Default"/>
              <w:spacing w:line="276" w:lineRule="auto"/>
              <w:jc w:val="both"/>
              <w:rPr>
                <w:rFonts w:ascii="Calibri" w:hAnsi="Calibri"/>
                <w:b/>
                <w:color w:val="auto"/>
                <w:sz w:val="22"/>
                <w:szCs w:val="22"/>
              </w:rPr>
            </w:pPr>
            <w:r w:rsidRPr="004B55E2">
              <w:rPr>
                <w:rFonts w:ascii="Calibri" w:hAnsi="Calibri"/>
                <w:b/>
                <w:color w:val="auto"/>
                <w:sz w:val="22"/>
                <w:szCs w:val="22"/>
              </w:rPr>
              <w:t>Výstupy</w:t>
            </w:r>
          </w:p>
          <w:p w:rsidR="008B7484" w:rsidRPr="004B55E2" w:rsidRDefault="008B7484" w:rsidP="00014AB8">
            <w:pPr>
              <w:pStyle w:val="Default"/>
              <w:spacing w:line="276" w:lineRule="auto"/>
              <w:jc w:val="both"/>
              <w:rPr>
                <w:rFonts w:ascii="Calibri" w:hAnsi="Calibri"/>
                <w:b/>
                <w:color w:val="auto"/>
                <w:sz w:val="22"/>
                <w:szCs w:val="22"/>
              </w:rPr>
            </w:pPr>
            <w:r w:rsidRPr="004B55E2">
              <w:rPr>
                <w:rFonts w:ascii="Calibri" w:hAnsi="Calibri"/>
                <w:b/>
                <w:color w:val="auto"/>
                <w:sz w:val="22"/>
                <w:szCs w:val="22"/>
              </w:rPr>
              <w:t>Článek v odborném periodiku</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PAVLOVÁ, P., HOLÁ, J., ŠILLER, J. Historické mezníky ošetřovatelské perioperační péče od poloviny 20. století po současnost: literární přehled. </w:t>
            </w:r>
            <w:proofErr w:type="spellStart"/>
            <w:r w:rsidRPr="004B55E2">
              <w:rPr>
                <w:rFonts w:ascii="Calibri" w:eastAsia="Times New Roman" w:hAnsi="Calibri"/>
                <w:i/>
                <w:iCs/>
              </w:rPr>
              <w:t>Ošetrovateľstvo</w:t>
            </w:r>
            <w:proofErr w:type="spellEnd"/>
            <w:r w:rsidRPr="004B55E2">
              <w:rPr>
                <w:rFonts w:ascii="Calibri" w:eastAsia="Times New Roman" w:hAnsi="Calibri"/>
                <w:i/>
                <w:iCs/>
              </w:rPr>
              <w:t xml:space="preserve"> a </w:t>
            </w:r>
            <w:proofErr w:type="spellStart"/>
            <w:r w:rsidRPr="004B55E2">
              <w:rPr>
                <w:rFonts w:ascii="Calibri" w:eastAsia="Times New Roman" w:hAnsi="Calibri"/>
                <w:i/>
                <w:iCs/>
              </w:rPr>
              <w:t>pôrodná</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asistencia</w:t>
            </w:r>
            <w:proofErr w:type="spellEnd"/>
            <w:r w:rsidRPr="004B55E2">
              <w:rPr>
                <w:rFonts w:ascii="Calibri" w:eastAsia="Times New Roman" w:hAnsi="Calibri"/>
              </w:rPr>
              <w:t xml:space="preserve">, 2016, roč. 6, č. prosinec, s. 49-53.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lastRenderedPageBreak/>
              <w:t xml:space="preserve">PAVLOVÁ, P., HOLÁ, J. Studie návrhu, ověření a evaluace nástroje ošetřovatelského auditu v perioperační péči. </w:t>
            </w:r>
            <w:r w:rsidRPr="004B55E2">
              <w:rPr>
                <w:rFonts w:ascii="Calibri" w:eastAsia="Times New Roman" w:hAnsi="Calibri"/>
                <w:i/>
                <w:iCs/>
              </w:rPr>
              <w:t>Profese on-line</w:t>
            </w:r>
            <w:r w:rsidRPr="004B55E2">
              <w:rPr>
                <w:rFonts w:ascii="Calibri" w:eastAsia="Times New Roman" w:hAnsi="Calibri"/>
              </w:rPr>
              <w:t xml:space="preserve">, 2016, roč. 9/1, č. duben 2016, s. 23-30.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MANDYSOVÁ, P., NEDVĚDOVÁ, A., EHLER, E. A </w:t>
            </w:r>
            <w:proofErr w:type="spellStart"/>
            <w:r w:rsidRPr="004B55E2">
              <w:rPr>
                <w:rFonts w:ascii="Calibri" w:eastAsia="Times New Roman" w:hAnsi="Calibri"/>
              </w:rPr>
              <w:t>Comparison</w:t>
            </w:r>
            <w:proofErr w:type="spellEnd"/>
            <w:r w:rsidRPr="004B55E2">
              <w:rPr>
                <w:rFonts w:ascii="Calibri" w:eastAsia="Times New Roman" w:hAnsi="Calibri"/>
              </w:rPr>
              <w:t xml:space="preserve"> </w:t>
            </w:r>
            <w:proofErr w:type="spellStart"/>
            <w:r w:rsidRPr="004B55E2">
              <w:rPr>
                <w:rFonts w:ascii="Calibri" w:eastAsia="Times New Roman" w:hAnsi="Calibri"/>
              </w:rPr>
              <w:t>of</w:t>
            </w:r>
            <w:proofErr w:type="spellEnd"/>
            <w:r w:rsidRPr="004B55E2">
              <w:rPr>
                <w:rFonts w:ascii="Calibri" w:eastAsia="Times New Roman" w:hAnsi="Calibri"/>
              </w:rPr>
              <w:t xml:space="preserve"> </w:t>
            </w:r>
            <w:proofErr w:type="spellStart"/>
            <w:r w:rsidRPr="004B55E2">
              <w:rPr>
                <w:rFonts w:ascii="Calibri" w:eastAsia="Times New Roman" w:hAnsi="Calibri"/>
              </w:rPr>
              <w:t>Three</w:t>
            </w:r>
            <w:proofErr w:type="spellEnd"/>
            <w:r w:rsidRPr="004B55E2">
              <w:rPr>
                <w:rFonts w:ascii="Calibri" w:eastAsia="Times New Roman" w:hAnsi="Calibri"/>
              </w:rPr>
              <w:t xml:space="preserve"> </w:t>
            </w:r>
            <w:proofErr w:type="spellStart"/>
            <w:r w:rsidRPr="004B55E2">
              <w:rPr>
                <w:rFonts w:ascii="Calibri" w:eastAsia="Times New Roman" w:hAnsi="Calibri"/>
              </w:rPr>
              <w:t>Self</w:t>
            </w:r>
            <w:proofErr w:type="spellEnd"/>
            <w:r w:rsidRPr="004B55E2">
              <w:rPr>
                <w:rFonts w:ascii="Calibri" w:eastAsia="Times New Roman" w:hAnsi="Calibri"/>
              </w:rPr>
              <w:t xml:space="preserve">-Report </w:t>
            </w:r>
            <w:proofErr w:type="spellStart"/>
            <w:r w:rsidRPr="004B55E2">
              <w:rPr>
                <w:rFonts w:ascii="Calibri" w:eastAsia="Times New Roman" w:hAnsi="Calibri"/>
              </w:rPr>
              <w:t>Pain</w:t>
            </w:r>
            <w:proofErr w:type="spellEnd"/>
            <w:r w:rsidRPr="004B55E2">
              <w:rPr>
                <w:rFonts w:ascii="Calibri" w:eastAsia="Times New Roman" w:hAnsi="Calibri"/>
              </w:rPr>
              <w:t xml:space="preserve"> </w:t>
            </w:r>
            <w:proofErr w:type="spellStart"/>
            <w:r w:rsidRPr="004B55E2">
              <w:rPr>
                <w:rFonts w:ascii="Calibri" w:eastAsia="Times New Roman" w:hAnsi="Calibri"/>
              </w:rPr>
              <w:t>Scales</w:t>
            </w:r>
            <w:proofErr w:type="spellEnd"/>
            <w:r w:rsidRPr="004B55E2">
              <w:rPr>
                <w:rFonts w:ascii="Calibri" w:eastAsia="Times New Roman" w:hAnsi="Calibri"/>
              </w:rPr>
              <w:t xml:space="preserve"> in Czech </w:t>
            </w:r>
            <w:proofErr w:type="spellStart"/>
            <w:r w:rsidRPr="004B55E2">
              <w:rPr>
                <w:rFonts w:ascii="Calibri" w:eastAsia="Times New Roman" w:hAnsi="Calibri"/>
              </w:rPr>
              <w:t>Patients</w:t>
            </w:r>
            <w:proofErr w:type="spellEnd"/>
            <w:r w:rsidRPr="004B55E2">
              <w:rPr>
                <w:rFonts w:ascii="Calibri" w:eastAsia="Times New Roman" w:hAnsi="Calibri"/>
              </w:rPr>
              <w:t xml:space="preserve"> </w:t>
            </w:r>
            <w:proofErr w:type="spellStart"/>
            <w:r w:rsidRPr="004B55E2">
              <w:rPr>
                <w:rFonts w:ascii="Calibri" w:eastAsia="Times New Roman" w:hAnsi="Calibri"/>
              </w:rPr>
              <w:t>with</w:t>
            </w:r>
            <w:proofErr w:type="spellEnd"/>
            <w:r w:rsidRPr="004B55E2">
              <w:rPr>
                <w:rFonts w:ascii="Calibri" w:eastAsia="Times New Roman" w:hAnsi="Calibri"/>
              </w:rPr>
              <w:t xml:space="preserve"> </w:t>
            </w:r>
            <w:proofErr w:type="spellStart"/>
            <w:r w:rsidRPr="004B55E2">
              <w:rPr>
                <w:rFonts w:ascii="Calibri" w:eastAsia="Times New Roman" w:hAnsi="Calibri"/>
              </w:rPr>
              <w:t>Stroke</w:t>
            </w:r>
            <w:proofErr w:type="spellEnd"/>
            <w:r w:rsidRPr="004B55E2">
              <w:rPr>
                <w:rFonts w:ascii="Calibri" w:eastAsia="Times New Roman" w:hAnsi="Calibri"/>
              </w:rPr>
              <w:t xml:space="preserve">. </w:t>
            </w:r>
            <w:proofErr w:type="spellStart"/>
            <w:r w:rsidRPr="004B55E2">
              <w:rPr>
                <w:rFonts w:ascii="Calibri" w:eastAsia="Times New Roman" w:hAnsi="Calibri"/>
                <w:i/>
                <w:iCs/>
              </w:rPr>
              <w:t>Central</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European</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Journal</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of</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Nursing</w:t>
            </w:r>
            <w:proofErr w:type="spellEnd"/>
            <w:r w:rsidRPr="004B55E2">
              <w:rPr>
                <w:rFonts w:ascii="Calibri" w:eastAsia="Times New Roman" w:hAnsi="Calibri"/>
                <w:i/>
                <w:iCs/>
              </w:rPr>
              <w:t xml:space="preserve"> and </w:t>
            </w:r>
            <w:proofErr w:type="spellStart"/>
            <w:r w:rsidRPr="004B55E2">
              <w:rPr>
                <w:rFonts w:ascii="Calibri" w:eastAsia="Times New Roman" w:hAnsi="Calibri"/>
                <w:i/>
                <w:iCs/>
              </w:rPr>
              <w:t>Midwifery</w:t>
            </w:r>
            <w:proofErr w:type="spellEnd"/>
            <w:r w:rsidRPr="004B55E2">
              <w:rPr>
                <w:rFonts w:ascii="Calibri" w:eastAsia="Times New Roman" w:hAnsi="Calibri"/>
              </w:rPr>
              <w:t xml:space="preserve">, 2017, roč. 8, č. 1, s. 572-579.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MORAVCOVÁ, M., HOLÁ, J. </w:t>
            </w:r>
            <w:proofErr w:type="spellStart"/>
            <w:r w:rsidRPr="004B55E2">
              <w:rPr>
                <w:rFonts w:ascii="Calibri" w:eastAsia="Times New Roman" w:hAnsi="Calibri"/>
              </w:rPr>
              <w:t>Utilizing</w:t>
            </w:r>
            <w:proofErr w:type="spellEnd"/>
            <w:r w:rsidRPr="004B55E2">
              <w:rPr>
                <w:rFonts w:ascii="Calibri" w:eastAsia="Times New Roman" w:hAnsi="Calibri"/>
              </w:rPr>
              <w:t xml:space="preserve"> </w:t>
            </w:r>
            <w:proofErr w:type="spellStart"/>
            <w:r w:rsidRPr="004B55E2">
              <w:rPr>
                <w:rFonts w:ascii="Calibri" w:eastAsia="Times New Roman" w:hAnsi="Calibri"/>
              </w:rPr>
              <w:t>the</w:t>
            </w:r>
            <w:proofErr w:type="spellEnd"/>
            <w:r w:rsidRPr="004B55E2">
              <w:rPr>
                <w:rFonts w:ascii="Calibri" w:eastAsia="Times New Roman" w:hAnsi="Calibri"/>
              </w:rPr>
              <w:t xml:space="preserve"> </w:t>
            </w:r>
            <w:proofErr w:type="spellStart"/>
            <w:r w:rsidRPr="004B55E2">
              <w:rPr>
                <w:rFonts w:ascii="Calibri" w:eastAsia="Times New Roman" w:hAnsi="Calibri"/>
              </w:rPr>
              <w:t>Menopause</w:t>
            </w:r>
            <w:proofErr w:type="spellEnd"/>
            <w:r w:rsidRPr="004B55E2">
              <w:rPr>
                <w:rFonts w:ascii="Calibri" w:eastAsia="Times New Roman" w:hAnsi="Calibri"/>
              </w:rPr>
              <w:t xml:space="preserve"> Rating </w:t>
            </w:r>
            <w:proofErr w:type="spellStart"/>
            <w:r w:rsidRPr="004B55E2">
              <w:rPr>
                <w:rFonts w:ascii="Calibri" w:eastAsia="Times New Roman" w:hAnsi="Calibri"/>
              </w:rPr>
              <w:t>Scale</w:t>
            </w:r>
            <w:proofErr w:type="spellEnd"/>
            <w:r w:rsidRPr="004B55E2">
              <w:rPr>
                <w:rFonts w:ascii="Calibri" w:eastAsia="Times New Roman" w:hAnsi="Calibri"/>
              </w:rPr>
              <w:t xml:space="preserve"> </w:t>
            </w:r>
            <w:proofErr w:type="spellStart"/>
            <w:r w:rsidRPr="004B55E2">
              <w:rPr>
                <w:rFonts w:ascii="Calibri" w:eastAsia="Times New Roman" w:hAnsi="Calibri"/>
              </w:rPr>
              <w:t>questionnaire</w:t>
            </w:r>
            <w:proofErr w:type="spellEnd"/>
            <w:r w:rsidRPr="004B55E2">
              <w:rPr>
                <w:rFonts w:ascii="Calibri" w:eastAsia="Times New Roman" w:hAnsi="Calibri"/>
              </w:rPr>
              <w:t xml:space="preserve"> in </w:t>
            </w:r>
            <w:proofErr w:type="spellStart"/>
            <w:r w:rsidRPr="004B55E2">
              <w:rPr>
                <w:rFonts w:ascii="Calibri" w:eastAsia="Times New Roman" w:hAnsi="Calibri"/>
              </w:rPr>
              <w:t>electronic</w:t>
            </w:r>
            <w:proofErr w:type="spellEnd"/>
            <w:r w:rsidRPr="004B55E2">
              <w:rPr>
                <w:rFonts w:ascii="Calibri" w:eastAsia="Times New Roman" w:hAnsi="Calibri"/>
              </w:rPr>
              <w:t xml:space="preserve"> </w:t>
            </w:r>
            <w:proofErr w:type="spellStart"/>
            <w:r w:rsidRPr="004B55E2">
              <w:rPr>
                <w:rFonts w:ascii="Calibri" w:eastAsia="Times New Roman" w:hAnsi="Calibri"/>
              </w:rPr>
              <w:t>form</w:t>
            </w:r>
            <w:proofErr w:type="spellEnd"/>
            <w:r w:rsidRPr="004B55E2">
              <w:rPr>
                <w:rFonts w:ascii="Calibri" w:eastAsia="Times New Roman" w:hAnsi="Calibri"/>
              </w:rPr>
              <w:t xml:space="preserve"> </w:t>
            </w:r>
            <w:proofErr w:type="spellStart"/>
            <w:r w:rsidRPr="004B55E2">
              <w:rPr>
                <w:rFonts w:ascii="Calibri" w:eastAsia="Times New Roman" w:hAnsi="Calibri"/>
              </w:rPr>
              <w:t>for</w:t>
            </w:r>
            <w:proofErr w:type="spellEnd"/>
            <w:r w:rsidRPr="004B55E2">
              <w:rPr>
                <w:rFonts w:ascii="Calibri" w:eastAsia="Times New Roman" w:hAnsi="Calibri"/>
              </w:rPr>
              <w:t xml:space="preserve"> </w:t>
            </w:r>
            <w:proofErr w:type="spellStart"/>
            <w:r w:rsidRPr="004B55E2">
              <w:rPr>
                <w:rFonts w:ascii="Calibri" w:eastAsia="Times New Roman" w:hAnsi="Calibri"/>
              </w:rPr>
              <w:t>evaluating</w:t>
            </w:r>
            <w:proofErr w:type="spellEnd"/>
            <w:r w:rsidRPr="004B55E2">
              <w:rPr>
                <w:rFonts w:ascii="Calibri" w:eastAsia="Times New Roman" w:hAnsi="Calibri"/>
              </w:rPr>
              <w:t xml:space="preserve"> </w:t>
            </w:r>
            <w:proofErr w:type="spellStart"/>
            <w:r w:rsidRPr="004B55E2">
              <w:rPr>
                <w:rFonts w:ascii="Calibri" w:eastAsia="Times New Roman" w:hAnsi="Calibri"/>
              </w:rPr>
              <w:t>the</w:t>
            </w:r>
            <w:proofErr w:type="spellEnd"/>
            <w:r w:rsidRPr="004B55E2">
              <w:rPr>
                <w:rFonts w:ascii="Calibri" w:eastAsia="Times New Roman" w:hAnsi="Calibri"/>
              </w:rPr>
              <w:t xml:space="preserve"> </w:t>
            </w:r>
            <w:proofErr w:type="spellStart"/>
            <w:r w:rsidRPr="004B55E2">
              <w:rPr>
                <w:rFonts w:ascii="Calibri" w:eastAsia="Times New Roman" w:hAnsi="Calibri"/>
              </w:rPr>
              <w:t>quality</w:t>
            </w:r>
            <w:proofErr w:type="spellEnd"/>
            <w:r w:rsidRPr="004B55E2">
              <w:rPr>
                <w:rFonts w:ascii="Calibri" w:eastAsia="Times New Roman" w:hAnsi="Calibri"/>
              </w:rPr>
              <w:t xml:space="preserve"> </w:t>
            </w:r>
            <w:proofErr w:type="spellStart"/>
            <w:r w:rsidRPr="004B55E2">
              <w:rPr>
                <w:rFonts w:ascii="Calibri" w:eastAsia="Times New Roman" w:hAnsi="Calibri"/>
              </w:rPr>
              <w:t>of</w:t>
            </w:r>
            <w:proofErr w:type="spellEnd"/>
            <w:r w:rsidRPr="004B55E2">
              <w:rPr>
                <w:rFonts w:ascii="Calibri" w:eastAsia="Times New Roman" w:hAnsi="Calibri"/>
              </w:rPr>
              <w:t xml:space="preserve"> </w:t>
            </w:r>
            <w:proofErr w:type="spellStart"/>
            <w:r w:rsidRPr="004B55E2">
              <w:rPr>
                <w:rFonts w:ascii="Calibri" w:eastAsia="Times New Roman" w:hAnsi="Calibri"/>
              </w:rPr>
              <w:t>life</w:t>
            </w:r>
            <w:proofErr w:type="spellEnd"/>
            <w:r w:rsidRPr="004B55E2">
              <w:rPr>
                <w:rFonts w:ascii="Calibri" w:eastAsia="Times New Roman" w:hAnsi="Calibri"/>
              </w:rPr>
              <w:t xml:space="preserve"> in </w:t>
            </w:r>
            <w:proofErr w:type="spellStart"/>
            <w:r w:rsidRPr="004B55E2">
              <w:rPr>
                <w:rFonts w:ascii="Calibri" w:eastAsia="Times New Roman" w:hAnsi="Calibri"/>
              </w:rPr>
              <w:t>postmenopausal</w:t>
            </w:r>
            <w:proofErr w:type="spellEnd"/>
            <w:r w:rsidRPr="004B55E2">
              <w:rPr>
                <w:rFonts w:ascii="Calibri" w:eastAsia="Times New Roman" w:hAnsi="Calibri"/>
              </w:rPr>
              <w:t xml:space="preserve"> </w:t>
            </w:r>
            <w:proofErr w:type="spellStart"/>
            <w:r w:rsidRPr="004B55E2">
              <w:rPr>
                <w:rFonts w:ascii="Calibri" w:eastAsia="Times New Roman" w:hAnsi="Calibri"/>
              </w:rPr>
              <w:t>women</w:t>
            </w:r>
            <w:proofErr w:type="spellEnd"/>
            <w:r w:rsidRPr="004B55E2">
              <w:rPr>
                <w:rFonts w:ascii="Calibri" w:eastAsia="Times New Roman" w:hAnsi="Calibri"/>
              </w:rPr>
              <w:t xml:space="preserve">. </w:t>
            </w:r>
            <w:r w:rsidRPr="004B55E2">
              <w:rPr>
                <w:rFonts w:ascii="Calibri" w:eastAsia="Times New Roman" w:hAnsi="Calibri"/>
                <w:i/>
                <w:iCs/>
              </w:rPr>
              <w:t>Kontakt</w:t>
            </w:r>
            <w:r w:rsidRPr="004B55E2">
              <w:rPr>
                <w:rFonts w:ascii="Calibri" w:eastAsia="Times New Roman" w:hAnsi="Calibri"/>
              </w:rPr>
              <w:t xml:space="preserve">, 2017, roč. 1, č. 19, s. 12 - 16.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ZAREMBOVÁ, Z., ŠKORNIČKOVÁ, Z. Zkušenosti příslušníků Vietnamského etnika s péčí v českých zdravotnických zařízeních. </w:t>
            </w:r>
            <w:r w:rsidRPr="004B55E2">
              <w:rPr>
                <w:rFonts w:ascii="Calibri" w:eastAsia="Times New Roman" w:hAnsi="Calibri"/>
                <w:i/>
                <w:iCs/>
              </w:rPr>
              <w:t xml:space="preserve">Logos </w:t>
            </w:r>
            <w:proofErr w:type="spellStart"/>
            <w:r w:rsidRPr="004B55E2">
              <w:rPr>
                <w:rFonts w:ascii="Calibri" w:eastAsia="Times New Roman" w:hAnsi="Calibri"/>
                <w:i/>
                <w:iCs/>
              </w:rPr>
              <w:t>Polytechnikos</w:t>
            </w:r>
            <w:proofErr w:type="spellEnd"/>
            <w:r w:rsidRPr="004B55E2">
              <w:rPr>
                <w:rFonts w:ascii="Calibri" w:eastAsia="Times New Roman" w:hAnsi="Calibri"/>
              </w:rPr>
              <w:t xml:space="preserve">, 2017, roč. 8, č. 2, s. 195-203. </w:t>
            </w:r>
          </w:p>
          <w:p w:rsidR="008B7484" w:rsidRPr="004B55E2" w:rsidRDefault="008B7484" w:rsidP="00014AB8">
            <w:pPr>
              <w:pStyle w:val="Default"/>
              <w:spacing w:line="276" w:lineRule="auto"/>
              <w:jc w:val="both"/>
              <w:rPr>
                <w:rFonts w:ascii="Calibri" w:hAnsi="Calibri"/>
                <w:b/>
                <w:color w:val="auto"/>
                <w:sz w:val="20"/>
                <w:szCs w:val="20"/>
              </w:rPr>
            </w:pPr>
          </w:p>
          <w:p w:rsidR="008B7484" w:rsidRPr="004B55E2" w:rsidRDefault="008B7484" w:rsidP="00014AB8">
            <w:pPr>
              <w:pStyle w:val="Default"/>
              <w:spacing w:line="276" w:lineRule="auto"/>
              <w:jc w:val="both"/>
              <w:rPr>
                <w:rFonts w:ascii="Calibri" w:hAnsi="Calibri"/>
                <w:b/>
                <w:color w:val="auto"/>
                <w:sz w:val="22"/>
                <w:szCs w:val="22"/>
              </w:rPr>
            </w:pPr>
            <w:r w:rsidRPr="004B55E2">
              <w:rPr>
                <w:rFonts w:ascii="Calibri" w:hAnsi="Calibri"/>
                <w:b/>
                <w:color w:val="auto"/>
                <w:sz w:val="22"/>
                <w:szCs w:val="22"/>
              </w:rPr>
              <w:t>Článek ve sborníku</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HOLÁ, J., ČAPEK, J., PAVLOVÁ, P. ICT Support </w:t>
            </w:r>
            <w:proofErr w:type="spellStart"/>
            <w:r w:rsidRPr="004B55E2">
              <w:rPr>
                <w:rFonts w:ascii="Calibri" w:eastAsia="Times New Roman" w:hAnsi="Calibri"/>
              </w:rPr>
              <w:t>of</w:t>
            </w:r>
            <w:proofErr w:type="spellEnd"/>
            <w:r w:rsidRPr="004B55E2">
              <w:rPr>
                <w:rFonts w:ascii="Calibri" w:eastAsia="Times New Roman" w:hAnsi="Calibri"/>
              </w:rPr>
              <w:t xml:space="preserve"> </w:t>
            </w:r>
            <w:proofErr w:type="spellStart"/>
            <w:r w:rsidRPr="004B55E2">
              <w:rPr>
                <w:rFonts w:ascii="Calibri" w:eastAsia="Times New Roman" w:hAnsi="Calibri"/>
              </w:rPr>
              <w:t>the</w:t>
            </w:r>
            <w:proofErr w:type="spellEnd"/>
            <w:r w:rsidRPr="004B55E2">
              <w:rPr>
                <w:rFonts w:ascii="Calibri" w:eastAsia="Times New Roman" w:hAnsi="Calibri"/>
              </w:rPr>
              <w:t xml:space="preserve"> </w:t>
            </w:r>
            <w:proofErr w:type="spellStart"/>
            <w:r w:rsidRPr="004B55E2">
              <w:rPr>
                <w:rFonts w:ascii="Calibri" w:eastAsia="Times New Roman" w:hAnsi="Calibri"/>
              </w:rPr>
              <w:t>Quality</w:t>
            </w:r>
            <w:proofErr w:type="spellEnd"/>
            <w:r w:rsidRPr="004B55E2">
              <w:rPr>
                <w:rFonts w:ascii="Calibri" w:eastAsia="Times New Roman" w:hAnsi="Calibri"/>
              </w:rPr>
              <w:t xml:space="preserve"> Management in </w:t>
            </w:r>
            <w:proofErr w:type="spellStart"/>
            <w:r w:rsidRPr="004B55E2">
              <w:rPr>
                <w:rFonts w:ascii="Calibri" w:eastAsia="Times New Roman" w:hAnsi="Calibri"/>
              </w:rPr>
              <w:t>Hospitals</w:t>
            </w:r>
            <w:proofErr w:type="spellEnd"/>
            <w:r w:rsidRPr="004B55E2">
              <w:rPr>
                <w:rFonts w:ascii="Calibri" w:eastAsia="Times New Roman" w:hAnsi="Calibri"/>
              </w:rPr>
              <w:t xml:space="preserve">. In </w:t>
            </w:r>
            <w:r w:rsidRPr="004B55E2">
              <w:rPr>
                <w:rFonts w:ascii="Calibri" w:eastAsia="Times New Roman" w:hAnsi="Calibri"/>
                <w:i/>
                <w:iCs/>
              </w:rPr>
              <w:t xml:space="preserve">IDIMT-2016 </w:t>
            </w:r>
            <w:proofErr w:type="spellStart"/>
            <w:r w:rsidRPr="004B55E2">
              <w:rPr>
                <w:rFonts w:ascii="Calibri" w:eastAsia="Times New Roman" w:hAnsi="Calibri"/>
                <w:i/>
                <w:iCs/>
              </w:rPr>
              <w:t>Information</w:t>
            </w:r>
            <w:proofErr w:type="spellEnd"/>
            <w:r w:rsidRPr="004B55E2">
              <w:rPr>
                <w:rFonts w:ascii="Calibri" w:eastAsia="Times New Roman" w:hAnsi="Calibri"/>
                <w:i/>
                <w:iCs/>
              </w:rPr>
              <w:t xml:space="preserve"> Technology, Society and </w:t>
            </w:r>
            <w:proofErr w:type="spellStart"/>
            <w:r w:rsidRPr="004B55E2">
              <w:rPr>
                <w:rFonts w:ascii="Calibri" w:eastAsia="Times New Roman" w:hAnsi="Calibri"/>
                <w:i/>
                <w:iCs/>
              </w:rPr>
              <w:t>Economy</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Strategic</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Cross-Influences</w:t>
            </w:r>
            <w:proofErr w:type="spellEnd"/>
            <w:r w:rsidRPr="004B55E2">
              <w:rPr>
                <w:rFonts w:ascii="Calibri" w:eastAsia="Times New Roman" w:hAnsi="Calibri"/>
              </w:rPr>
              <w:t xml:space="preserve">. </w:t>
            </w:r>
            <w:proofErr w:type="spellStart"/>
            <w:r w:rsidRPr="004B55E2">
              <w:rPr>
                <w:rFonts w:ascii="Calibri" w:eastAsia="Times New Roman" w:hAnsi="Calibri"/>
              </w:rPr>
              <w:t>Linz</w:t>
            </w:r>
            <w:proofErr w:type="spellEnd"/>
            <w:r w:rsidRPr="004B55E2">
              <w:rPr>
                <w:rFonts w:ascii="Calibri" w:eastAsia="Times New Roman" w:hAnsi="Calibri"/>
              </w:rPr>
              <w:t xml:space="preserve">: </w:t>
            </w:r>
            <w:proofErr w:type="spellStart"/>
            <w:r w:rsidRPr="004B55E2">
              <w:rPr>
                <w:rFonts w:ascii="Calibri" w:eastAsia="Times New Roman" w:hAnsi="Calibri"/>
              </w:rPr>
              <w:t>Trauner</w:t>
            </w:r>
            <w:proofErr w:type="spellEnd"/>
            <w:r w:rsidRPr="004B55E2">
              <w:rPr>
                <w:rFonts w:ascii="Calibri" w:eastAsia="Times New Roman" w:hAnsi="Calibri"/>
              </w:rPr>
              <w:t xml:space="preserve"> </w:t>
            </w:r>
            <w:proofErr w:type="spellStart"/>
            <w:r w:rsidRPr="004B55E2">
              <w:rPr>
                <w:rFonts w:ascii="Calibri" w:eastAsia="Times New Roman" w:hAnsi="Calibri"/>
              </w:rPr>
              <w:t>Verlag</w:t>
            </w:r>
            <w:proofErr w:type="spellEnd"/>
            <w:r w:rsidRPr="004B55E2">
              <w:rPr>
                <w:rFonts w:ascii="Calibri" w:eastAsia="Times New Roman" w:hAnsi="Calibri"/>
              </w:rPr>
              <w:t xml:space="preserve">, 2016, s. 213-220. ISBN 978-3-99033-869-8.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ŠPAČKOVÁ, I., HOLÁ, J. Evidence-</w:t>
            </w:r>
            <w:proofErr w:type="spellStart"/>
            <w:r w:rsidRPr="004B55E2">
              <w:rPr>
                <w:rFonts w:ascii="Calibri" w:eastAsia="Times New Roman" w:hAnsi="Calibri"/>
              </w:rPr>
              <w:t>Based</w:t>
            </w:r>
            <w:proofErr w:type="spellEnd"/>
            <w:r w:rsidRPr="004B55E2">
              <w:rPr>
                <w:rFonts w:ascii="Calibri" w:eastAsia="Times New Roman" w:hAnsi="Calibri"/>
              </w:rPr>
              <w:t xml:space="preserve"> </w:t>
            </w:r>
            <w:proofErr w:type="spellStart"/>
            <w:r w:rsidRPr="004B55E2">
              <w:rPr>
                <w:rFonts w:ascii="Calibri" w:eastAsia="Times New Roman" w:hAnsi="Calibri"/>
              </w:rPr>
              <w:t>Practice</w:t>
            </w:r>
            <w:proofErr w:type="spellEnd"/>
            <w:r w:rsidRPr="004B55E2">
              <w:rPr>
                <w:rFonts w:ascii="Calibri" w:eastAsia="Times New Roman" w:hAnsi="Calibri"/>
              </w:rPr>
              <w:t xml:space="preserve"> As A Part </w:t>
            </w:r>
            <w:proofErr w:type="spellStart"/>
            <w:r w:rsidRPr="004B55E2">
              <w:rPr>
                <w:rFonts w:ascii="Calibri" w:eastAsia="Times New Roman" w:hAnsi="Calibri"/>
              </w:rPr>
              <w:t>Of</w:t>
            </w:r>
            <w:proofErr w:type="spellEnd"/>
            <w:r w:rsidRPr="004B55E2">
              <w:rPr>
                <w:rFonts w:ascii="Calibri" w:eastAsia="Times New Roman" w:hAnsi="Calibri"/>
              </w:rPr>
              <w:t xml:space="preserve"> </w:t>
            </w:r>
            <w:proofErr w:type="spellStart"/>
            <w:r w:rsidRPr="004B55E2">
              <w:rPr>
                <w:rFonts w:ascii="Calibri" w:eastAsia="Times New Roman" w:hAnsi="Calibri"/>
              </w:rPr>
              <w:t>Knowledge</w:t>
            </w:r>
            <w:proofErr w:type="spellEnd"/>
            <w:r w:rsidRPr="004B55E2">
              <w:rPr>
                <w:rFonts w:ascii="Calibri" w:eastAsia="Times New Roman" w:hAnsi="Calibri"/>
              </w:rPr>
              <w:t xml:space="preserve"> Management In </w:t>
            </w:r>
            <w:proofErr w:type="spellStart"/>
            <w:r w:rsidRPr="004B55E2">
              <w:rPr>
                <w:rFonts w:ascii="Calibri" w:eastAsia="Times New Roman" w:hAnsi="Calibri"/>
              </w:rPr>
              <w:t>Nursing</w:t>
            </w:r>
            <w:proofErr w:type="spellEnd"/>
            <w:r w:rsidRPr="004B55E2">
              <w:rPr>
                <w:rFonts w:ascii="Calibri" w:eastAsia="Times New Roman" w:hAnsi="Calibri"/>
              </w:rPr>
              <w:t xml:space="preserve">. In </w:t>
            </w:r>
            <w:r w:rsidRPr="004B55E2">
              <w:rPr>
                <w:rFonts w:ascii="Calibri" w:eastAsia="Times New Roman" w:hAnsi="Calibri"/>
                <w:i/>
                <w:iCs/>
              </w:rPr>
              <w:t xml:space="preserve">IDIMT-2016 </w:t>
            </w:r>
            <w:proofErr w:type="spellStart"/>
            <w:r w:rsidRPr="004B55E2">
              <w:rPr>
                <w:rFonts w:ascii="Calibri" w:eastAsia="Times New Roman" w:hAnsi="Calibri"/>
                <w:i/>
                <w:iCs/>
              </w:rPr>
              <w:t>Information</w:t>
            </w:r>
            <w:proofErr w:type="spellEnd"/>
            <w:r w:rsidRPr="004B55E2">
              <w:rPr>
                <w:rFonts w:ascii="Calibri" w:eastAsia="Times New Roman" w:hAnsi="Calibri"/>
                <w:i/>
                <w:iCs/>
              </w:rPr>
              <w:t xml:space="preserve"> Technology, Society and </w:t>
            </w:r>
            <w:proofErr w:type="spellStart"/>
            <w:r w:rsidRPr="004B55E2">
              <w:rPr>
                <w:rFonts w:ascii="Calibri" w:eastAsia="Times New Roman" w:hAnsi="Calibri"/>
                <w:i/>
                <w:iCs/>
              </w:rPr>
              <w:t>Economy</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Strategic</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Cross-Influences</w:t>
            </w:r>
            <w:proofErr w:type="spellEnd"/>
            <w:r w:rsidRPr="004B55E2">
              <w:rPr>
                <w:rFonts w:ascii="Calibri" w:eastAsia="Times New Roman" w:hAnsi="Calibri"/>
              </w:rPr>
              <w:t xml:space="preserve">. </w:t>
            </w:r>
            <w:proofErr w:type="spellStart"/>
            <w:proofErr w:type="gramStart"/>
            <w:r w:rsidRPr="004B55E2">
              <w:rPr>
                <w:rFonts w:ascii="Calibri" w:eastAsia="Times New Roman" w:hAnsi="Calibri"/>
              </w:rPr>
              <w:t>Linz</w:t>
            </w:r>
            <w:proofErr w:type="spellEnd"/>
            <w:r w:rsidRPr="004B55E2">
              <w:rPr>
                <w:rFonts w:ascii="Calibri" w:eastAsia="Times New Roman" w:hAnsi="Calibri"/>
              </w:rPr>
              <w:t xml:space="preserve"> : </w:t>
            </w:r>
            <w:proofErr w:type="spellStart"/>
            <w:r w:rsidRPr="004B55E2">
              <w:rPr>
                <w:rFonts w:ascii="Calibri" w:eastAsia="Times New Roman" w:hAnsi="Calibri"/>
              </w:rPr>
              <w:t>Trauner</w:t>
            </w:r>
            <w:proofErr w:type="spellEnd"/>
            <w:proofErr w:type="gramEnd"/>
            <w:r w:rsidRPr="004B55E2">
              <w:rPr>
                <w:rFonts w:ascii="Calibri" w:eastAsia="Times New Roman" w:hAnsi="Calibri"/>
              </w:rPr>
              <w:t xml:space="preserve"> </w:t>
            </w:r>
            <w:proofErr w:type="spellStart"/>
            <w:r w:rsidRPr="004B55E2">
              <w:rPr>
                <w:rFonts w:ascii="Calibri" w:eastAsia="Times New Roman" w:hAnsi="Calibri"/>
              </w:rPr>
              <w:t>Verlag</w:t>
            </w:r>
            <w:proofErr w:type="spellEnd"/>
            <w:r w:rsidRPr="004B55E2">
              <w:rPr>
                <w:rFonts w:ascii="Calibri" w:eastAsia="Times New Roman" w:hAnsi="Calibri"/>
              </w:rPr>
              <w:t xml:space="preserve">, 2016, s. 221-228. ISBN 978-3-99033-869-8.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POKORNÁ, B., HOLÁ, J. Hodnocení kvality spokojeností pacientů. In </w:t>
            </w:r>
            <w:r w:rsidRPr="004B55E2">
              <w:rPr>
                <w:rFonts w:ascii="Calibri" w:eastAsia="Times New Roman" w:hAnsi="Calibri"/>
                <w:i/>
                <w:iCs/>
              </w:rPr>
              <w:t>III. Mezinárodní konference: kvalita a její perspektivy</w:t>
            </w:r>
            <w:r w:rsidRPr="004B55E2">
              <w:rPr>
                <w:rFonts w:ascii="Calibri" w:eastAsia="Times New Roman" w:hAnsi="Calibri"/>
              </w:rPr>
              <w:t xml:space="preserve">. Pardubice: Univerzita Pardubice, 2016, s. 78-85. ISBN 978-80-7395-979-1.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ZATOČILOVÁ, J., EHLER, E., MANDYSOVÁ, P. Ošetřovatelská péče o pacienta se syndromem </w:t>
            </w:r>
            <w:proofErr w:type="spellStart"/>
            <w:r w:rsidRPr="004B55E2">
              <w:rPr>
                <w:rFonts w:ascii="Calibri" w:eastAsia="Times New Roman" w:hAnsi="Calibri"/>
              </w:rPr>
              <w:t>Guillaine-Barrého</w:t>
            </w:r>
            <w:proofErr w:type="spellEnd"/>
            <w:r w:rsidRPr="004B55E2">
              <w:rPr>
                <w:rFonts w:ascii="Calibri" w:eastAsia="Times New Roman" w:hAnsi="Calibri"/>
              </w:rPr>
              <w:t xml:space="preserve">. In </w:t>
            </w:r>
            <w:r w:rsidRPr="004B55E2">
              <w:rPr>
                <w:rFonts w:ascii="Calibri" w:eastAsia="Times New Roman" w:hAnsi="Calibri"/>
                <w:i/>
                <w:iCs/>
              </w:rPr>
              <w:t>III. Mezinárodní konference: kvalita a její perspektivy</w:t>
            </w:r>
            <w:r w:rsidRPr="004B55E2">
              <w:rPr>
                <w:rFonts w:ascii="Calibri" w:eastAsia="Times New Roman" w:hAnsi="Calibri"/>
              </w:rPr>
              <w:t xml:space="preserve">. Pardubice: Univerzita Pardubice, 2016, s. 119-125. ISBN 978-80-7395-979-1.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URBÁNKOVÁ, M., MORAVCOVÁ, M., DOPITOVÁ, D. Jak ovlivňuje menopauza kvalitu života ženy?. In </w:t>
            </w:r>
            <w:r w:rsidRPr="004B55E2">
              <w:rPr>
                <w:rFonts w:ascii="Calibri" w:eastAsia="Times New Roman" w:hAnsi="Calibri"/>
                <w:i/>
                <w:iCs/>
              </w:rPr>
              <w:t>III. Mezinárodní konference: kvalita a její perspektivy</w:t>
            </w:r>
            <w:r w:rsidRPr="004B55E2">
              <w:rPr>
                <w:rFonts w:ascii="Calibri" w:eastAsia="Times New Roman" w:hAnsi="Calibri"/>
              </w:rPr>
              <w:t xml:space="preserve">. Pardubice: Univerzita Pardubice, 2016, s. 110 - 118. ISBN 978-80-7395-979-1.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MORAVCOVÁ, M., HOLÁ, J. Využití elektronické formy nástroje hodnocení kvality života u žen po menopauze. In </w:t>
            </w:r>
            <w:r w:rsidRPr="004B55E2">
              <w:rPr>
                <w:rFonts w:ascii="Calibri" w:eastAsia="Times New Roman" w:hAnsi="Calibri"/>
                <w:i/>
                <w:iCs/>
              </w:rPr>
              <w:t>Ošetřovatelský výzkum a praxe založená na důkazech</w:t>
            </w:r>
            <w:r w:rsidRPr="004B55E2">
              <w:rPr>
                <w:rFonts w:ascii="Calibri" w:eastAsia="Times New Roman" w:hAnsi="Calibri"/>
              </w:rPr>
              <w:t xml:space="preserve">. Ostrava: Ostravská univerzita v Ostravě, 2016, s. 147-154. ISBN 978-80-7464-826-7.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NEDVĚDOVÁ, A., MANDYSOVÁ, P. Posuzování bolesti u pacientů s cévní mozkovou příhodou. </w:t>
            </w:r>
            <w:r w:rsidRPr="004B55E2">
              <w:rPr>
                <w:rFonts w:ascii="Calibri" w:eastAsia="Times New Roman" w:hAnsi="Calibri"/>
                <w:i/>
                <w:iCs/>
              </w:rPr>
              <w:t>XII. Celostátní studentská vědecká konference bakalářských a magisterských nelékařských zdravotnických oborů: sborník abstrakt</w:t>
            </w:r>
            <w:r w:rsidRPr="004B55E2">
              <w:rPr>
                <w:rFonts w:ascii="Calibri" w:eastAsia="Times New Roman" w:hAnsi="Calibri"/>
              </w:rPr>
              <w:t xml:space="preserve">. 2017.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KSANDROVÁ, K., HOLÁ, J. Sociální klima na pracovišti a jeho vliv na hodnocení kvality péče očima pacientů. </w:t>
            </w:r>
            <w:r w:rsidRPr="004B55E2">
              <w:rPr>
                <w:rFonts w:ascii="Calibri" w:eastAsia="Times New Roman" w:hAnsi="Calibri"/>
                <w:i/>
                <w:iCs/>
              </w:rPr>
              <w:t>XII. Celostátní studentská vědecká konference bakalářských a magisterských nelékařských zdravotnických oborů: sborník abstrakt</w:t>
            </w:r>
            <w:r w:rsidRPr="004B55E2">
              <w:rPr>
                <w:rFonts w:ascii="Calibri" w:eastAsia="Times New Roman" w:hAnsi="Calibri"/>
              </w:rPr>
              <w:t xml:space="preserve">. 2017.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PAVLOVÁ, P., HOLÁ, J., ŠILLER, historické mezníky ošetřovatelské perioperační péče od poloviny 20. Století po současnost: systematický přehled. </w:t>
            </w:r>
            <w:proofErr w:type="spellStart"/>
            <w:r w:rsidRPr="004B55E2">
              <w:rPr>
                <w:rFonts w:ascii="Calibri" w:eastAsia="Times New Roman" w:hAnsi="Calibri"/>
                <w:i/>
                <w:iCs/>
              </w:rPr>
              <w:t>Ošetrovateľstvo</w:t>
            </w:r>
            <w:proofErr w:type="spellEnd"/>
            <w:r w:rsidRPr="004B55E2">
              <w:rPr>
                <w:rFonts w:ascii="Calibri" w:eastAsia="Times New Roman" w:hAnsi="Calibri"/>
                <w:i/>
                <w:iCs/>
              </w:rPr>
              <w:t xml:space="preserve"> a porodná </w:t>
            </w:r>
            <w:proofErr w:type="spellStart"/>
            <w:r w:rsidRPr="004B55E2">
              <w:rPr>
                <w:rFonts w:ascii="Calibri" w:eastAsia="Times New Roman" w:hAnsi="Calibri"/>
                <w:i/>
                <w:iCs/>
              </w:rPr>
              <w:t>asistencia</w:t>
            </w:r>
            <w:proofErr w:type="spellEnd"/>
            <w:r w:rsidRPr="004B55E2">
              <w:rPr>
                <w:rFonts w:ascii="Calibri" w:eastAsia="Times New Roman" w:hAnsi="Calibri"/>
                <w:i/>
                <w:iCs/>
              </w:rPr>
              <w:t xml:space="preserve"> v procese </w:t>
            </w:r>
            <w:proofErr w:type="spellStart"/>
            <w:r w:rsidRPr="004B55E2">
              <w:rPr>
                <w:rFonts w:ascii="Calibri" w:eastAsia="Times New Roman" w:hAnsi="Calibri"/>
                <w:i/>
                <w:iCs/>
              </w:rPr>
              <w:t>zmien</w:t>
            </w:r>
            <w:proofErr w:type="spellEnd"/>
            <w:r w:rsidRPr="004B55E2">
              <w:rPr>
                <w:rFonts w:ascii="Calibri" w:eastAsia="Times New Roman" w:hAnsi="Calibri"/>
              </w:rPr>
              <w:t xml:space="preserve">. 2016.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MANDYSOVÁ, P. </w:t>
            </w:r>
            <w:proofErr w:type="spellStart"/>
            <w:r w:rsidRPr="004B55E2">
              <w:rPr>
                <w:rFonts w:ascii="Calibri" w:eastAsia="Times New Roman" w:hAnsi="Calibri"/>
              </w:rPr>
              <w:t>Educating</w:t>
            </w:r>
            <w:proofErr w:type="spellEnd"/>
            <w:r w:rsidRPr="004B55E2">
              <w:rPr>
                <w:rFonts w:ascii="Calibri" w:eastAsia="Times New Roman" w:hAnsi="Calibri"/>
              </w:rPr>
              <w:t xml:space="preserve"> </w:t>
            </w:r>
            <w:proofErr w:type="spellStart"/>
            <w:r w:rsidRPr="004B55E2">
              <w:rPr>
                <w:rFonts w:ascii="Calibri" w:eastAsia="Times New Roman" w:hAnsi="Calibri"/>
              </w:rPr>
              <w:t>nursing</w:t>
            </w:r>
            <w:proofErr w:type="spellEnd"/>
            <w:r w:rsidRPr="004B55E2">
              <w:rPr>
                <w:rFonts w:ascii="Calibri" w:eastAsia="Times New Roman" w:hAnsi="Calibri"/>
              </w:rPr>
              <w:t xml:space="preserve"> </w:t>
            </w:r>
            <w:proofErr w:type="spellStart"/>
            <w:r w:rsidRPr="004B55E2">
              <w:rPr>
                <w:rFonts w:ascii="Calibri" w:eastAsia="Times New Roman" w:hAnsi="Calibri"/>
              </w:rPr>
              <w:t>students</w:t>
            </w:r>
            <w:proofErr w:type="spellEnd"/>
            <w:r w:rsidRPr="004B55E2">
              <w:rPr>
                <w:rFonts w:ascii="Calibri" w:eastAsia="Times New Roman" w:hAnsi="Calibri"/>
              </w:rPr>
              <w:t xml:space="preserve"> on </w:t>
            </w:r>
            <w:proofErr w:type="spellStart"/>
            <w:r w:rsidRPr="004B55E2">
              <w:rPr>
                <w:rFonts w:ascii="Calibri" w:eastAsia="Times New Roman" w:hAnsi="Calibri"/>
              </w:rPr>
              <w:t>the</w:t>
            </w:r>
            <w:proofErr w:type="spellEnd"/>
            <w:r w:rsidRPr="004B55E2">
              <w:rPr>
                <w:rFonts w:ascii="Calibri" w:eastAsia="Times New Roman" w:hAnsi="Calibri"/>
              </w:rPr>
              <w:t xml:space="preserve"> use </w:t>
            </w:r>
            <w:proofErr w:type="spellStart"/>
            <w:r w:rsidRPr="004B55E2">
              <w:rPr>
                <w:rFonts w:ascii="Calibri" w:eastAsia="Times New Roman" w:hAnsi="Calibri"/>
              </w:rPr>
              <w:t>of</w:t>
            </w:r>
            <w:proofErr w:type="spellEnd"/>
            <w:r w:rsidRPr="004B55E2">
              <w:rPr>
                <w:rFonts w:ascii="Calibri" w:eastAsia="Times New Roman" w:hAnsi="Calibri"/>
              </w:rPr>
              <w:t xml:space="preserve"> a </w:t>
            </w:r>
            <w:proofErr w:type="spellStart"/>
            <w:r w:rsidRPr="004B55E2">
              <w:rPr>
                <w:rFonts w:ascii="Calibri" w:eastAsia="Times New Roman" w:hAnsi="Calibri"/>
              </w:rPr>
              <w:t>dysphagia</w:t>
            </w:r>
            <w:proofErr w:type="spellEnd"/>
            <w:r w:rsidRPr="004B55E2">
              <w:rPr>
                <w:rFonts w:ascii="Calibri" w:eastAsia="Times New Roman" w:hAnsi="Calibri"/>
              </w:rPr>
              <w:t xml:space="preserve"> </w:t>
            </w:r>
            <w:proofErr w:type="spellStart"/>
            <w:r w:rsidRPr="004B55E2">
              <w:rPr>
                <w:rFonts w:ascii="Calibri" w:eastAsia="Times New Roman" w:hAnsi="Calibri"/>
              </w:rPr>
              <w:t>screening</w:t>
            </w:r>
            <w:proofErr w:type="spellEnd"/>
            <w:r w:rsidRPr="004B55E2">
              <w:rPr>
                <w:rFonts w:ascii="Calibri" w:eastAsia="Times New Roman" w:hAnsi="Calibri"/>
              </w:rPr>
              <w:t xml:space="preserve"> </w:t>
            </w:r>
            <w:proofErr w:type="spellStart"/>
            <w:r w:rsidRPr="004B55E2">
              <w:rPr>
                <w:rFonts w:ascii="Calibri" w:eastAsia="Times New Roman" w:hAnsi="Calibri"/>
              </w:rPr>
              <w:t>tool</w:t>
            </w:r>
            <w:proofErr w:type="spellEnd"/>
            <w:r w:rsidRPr="004B55E2">
              <w:rPr>
                <w:rFonts w:ascii="Calibri" w:eastAsia="Times New Roman" w:hAnsi="Calibri"/>
              </w:rPr>
              <w:t xml:space="preserve"> as a </w:t>
            </w:r>
            <w:proofErr w:type="spellStart"/>
            <w:r w:rsidRPr="004B55E2">
              <w:rPr>
                <w:rFonts w:ascii="Calibri" w:eastAsia="Times New Roman" w:hAnsi="Calibri"/>
              </w:rPr>
              <w:t>promotion</w:t>
            </w:r>
            <w:proofErr w:type="spellEnd"/>
            <w:r w:rsidRPr="004B55E2">
              <w:rPr>
                <w:rFonts w:ascii="Calibri" w:eastAsia="Times New Roman" w:hAnsi="Calibri"/>
              </w:rPr>
              <w:t xml:space="preserve"> </w:t>
            </w:r>
            <w:proofErr w:type="spellStart"/>
            <w:r w:rsidRPr="004B55E2">
              <w:rPr>
                <w:rFonts w:ascii="Calibri" w:eastAsia="Times New Roman" w:hAnsi="Calibri"/>
              </w:rPr>
              <w:t>of</w:t>
            </w:r>
            <w:proofErr w:type="spellEnd"/>
            <w:r w:rsidRPr="004B55E2">
              <w:rPr>
                <w:rFonts w:ascii="Calibri" w:eastAsia="Times New Roman" w:hAnsi="Calibri"/>
              </w:rPr>
              <w:t xml:space="preserve"> evidence-</w:t>
            </w:r>
            <w:proofErr w:type="spellStart"/>
            <w:r w:rsidRPr="004B55E2">
              <w:rPr>
                <w:rFonts w:ascii="Calibri" w:eastAsia="Times New Roman" w:hAnsi="Calibri"/>
              </w:rPr>
              <w:t>based</w:t>
            </w:r>
            <w:proofErr w:type="spellEnd"/>
            <w:r w:rsidRPr="004B55E2">
              <w:rPr>
                <w:rFonts w:ascii="Calibri" w:eastAsia="Times New Roman" w:hAnsi="Calibri"/>
              </w:rPr>
              <w:t xml:space="preserve"> </w:t>
            </w:r>
            <w:proofErr w:type="spellStart"/>
            <w:r w:rsidRPr="004B55E2">
              <w:rPr>
                <w:rFonts w:ascii="Calibri" w:eastAsia="Times New Roman" w:hAnsi="Calibri"/>
              </w:rPr>
              <w:t>nursing</w:t>
            </w:r>
            <w:proofErr w:type="spellEnd"/>
            <w:r w:rsidRPr="004B55E2">
              <w:rPr>
                <w:rFonts w:ascii="Calibri" w:eastAsia="Times New Roman" w:hAnsi="Calibri"/>
              </w:rPr>
              <w:t xml:space="preserve"> in </w:t>
            </w:r>
            <w:proofErr w:type="spellStart"/>
            <w:r w:rsidRPr="004B55E2">
              <w:rPr>
                <w:rFonts w:ascii="Calibri" w:eastAsia="Times New Roman" w:hAnsi="Calibri"/>
              </w:rPr>
              <w:t>clinical</w:t>
            </w:r>
            <w:proofErr w:type="spellEnd"/>
            <w:r w:rsidRPr="004B55E2">
              <w:rPr>
                <w:rFonts w:ascii="Calibri" w:eastAsia="Times New Roman" w:hAnsi="Calibri"/>
              </w:rPr>
              <w:t xml:space="preserve"> </w:t>
            </w:r>
            <w:proofErr w:type="spellStart"/>
            <w:r w:rsidRPr="004B55E2">
              <w:rPr>
                <w:rFonts w:ascii="Calibri" w:eastAsia="Times New Roman" w:hAnsi="Calibri"/>
              </w:rPr>
              <w:t>practice</w:t>
            </w:r>
            <w:proofErr w:type="spellEnd"/>
            <w:r w:rsidRPr="004B55E2">
              <w:rPr>
                <w:rFonts w:ascii="Calibri" w:eastAsia="Times New Roman" w:hAnsi="Calibri"/>
              </w:rPr>
              <w:t xml:space="preserve">. </w:t>
            </w:r>
            <w:r w:rsidRPr="004B55E2">
              <w:rPr>
                <w:rFonts w:ascii="Calibri" w:eastAsia="Times New Roman" w:hAnsi="Calibri"/>
                <w:i/>
                <w:iCs/>
              </w:rPr>
              <w:t xml:space="preserve">5th International </w:t>
            </w:r>
            <w:proofErr w:type="spellStart"/>
            <w:r w:rsidRPr="004B55E2">
              <w:rPr>
                <w:rFonts w:ascii="Calibri" w:eastAsia="Times New Roman" w:hAnsi="Calibri"/>
                <w:i/>
                <w:iCs/>
              </w:rPr>
              <w:t>Scientific</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Conference</w:t>
            </w:r>
            <w:proofErr w:type="spellEnd"/>
            <w:r w:rsidRPr="004B55E2">
              <w:rPr>
                <w:rFonts w:ascii="Calibri" w:eastAsia="Times New Roman" w:hAnsi="Calibri"/>
                <w:i/>
                <w:iCs/>
              </w:rPr>
              <w:t xml:space="preserve"> New </w:t>
            </w:r>
            <w:proofErr w:type="spellStart"/>
            <w:r w:rsidRPr="004B55E2">
              <w:rPr>
                <w:rFonts w:ascii="Calibri" w:eastAsia="Times New Roman" w:hAnsi="Calibri"/>
                <w:i/>
                <w:iCs/>
              </w:rPr>
              <w:t>Approaches</w:t>
            </w:r>
            <w:proofErr w:type="spellEnd"/>
            <w:r w:rsidRPr="004B55E2">
              <w:rPr>
                <w:rFonts w:ascii="Calibri" w:eastAsia="Times New Roman" w:hAnsi="Calibri"/>
                <w:i/>
                <w:iCs/>
              </w:rPr>
              <w:t xml:space="preserve"> to </w:t>
            </w:r>
            <w:proofErr w:type="spellStart"/>
            <w:r w:rsidRPr="004B55E2">
              <w:rPr>
                <w:rFonts w:ascii="Calibri" w:eastAsia="Times New Roman" w:hAnsi="Calibri"/>
                <w:i/>
                <w:iCs/>
              </w:rPr>
              <w:t>Improving</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Health</w:t>
            </w:r>
            <w:proofErr w:type="spellEnd"/>
            <w:r w:rsidRPr="004B55E2">
              <w:rPr>
                <w:rFonts w:ascii="Calibri" w:eastAsia="Times New Roman" w:hAnsi="Calibri"/>
                <w:i/>
                <w:iCs/>
              </w:rPr>
              <w:t xml:space="preserve"> Care </w:t>
            </w:r>
            <w:proofErr w:type="spellStart"/>
            <w:r w:rsidRPr="004B55E2">
              <w:rPr>
                <w:rFonts w:ascii="Calibri" w:eastAsia="Times New Roman" w:hAnsi="Calibri"/>
                <w:i/>
                <w:iCs/>
              </w:rPr>
              <w:t>Education</w:t>
            </w:r>
            <w:proofErr w:type="spellEnd"/>
            <w:r w:rsidRPr="004B55E2">
              <w:rPr>
                <w:rFonts w:ascii="Calibri" w:eastAsia="Times New Roman" w:hAnsi="Calibri"/>
                <w:i/>
                <w:iCs/>
              </w:rPr>
              <w:t xml:space="preserve">: </w:t>
            </w:r>
            <w:proofErr w:type="spellStart"/>
            <w:r w:rsidRPr="004B55E2">
              <w:rPr>
                <w:rFonts w:ascii="Calibri" w:eastAsia="Times New Roman" w:hAnsi="Calibri"/>
                <w:i/>
                <w:iCs/>
              </w:rPr>
              <w:t>Today</w:t>
            </w:r>
            <w:proofErr w:type="spellEnd"/>
            <w:r w:rsidRPr="004B55E2">
              <w:rPr>
                <w:rFonts w:ascii="Calibri" w:eastAsia="Times New Roman" w:hAnsi="Calibri"/>
                <w:i/>
                <w:iCs/>
              </w:rPr>
              <w:t xml:space="preserve"> and </w:t>
            </w:r>
            <w:proofErr w:type="spellStart"/>
            <w:r w:rsidRPr="004B55E2">
              <w:rPr>
                <w:rFonts w:ascii="Calibri" w:eastAsia="Times New Roman" w:hAnsi="Calibri"/>
                <w:i/>
                <w:iCs/>
              </w:rPr>
              <w:t>Tomorrow</w:t>
            </w:r>
            <w:proofErr w:type="spellEnd"/>
            <w:r w:rsidRPr="004B55E2">
              <w:rPr>
                <w:rFonts w:ascii="Calibri" w:eastAsia="Times New Roman" w:hAnsi="Calibri"/>
              </w:rPr>
              <w:t xml:space="preserve">. 2016.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NEDVĚDOVÁ, A., MANDYSOVÁ, P., EHLER, E. Pilotní šetření na téma využití škály bolesti u pacientů s cévní mozkovou příhodou. </w:t>
            </w:r>
            <w:proofErr w:type="spellStart"/>
            <w:r w:rsidRPr="004B55E2">
              <w:rPr>
                <w:rFonts w:ascii="Calibri" w:eastAsia="Times New Roman" w:hAnsi="Calibri"/>
                <w:i/>
                <w:iCs/>
              </w:rPr>
              <w:t>Ošetrovateľstvo</w:t>
            </w:r>
            <w:proofErr w:type="spellEnd"/>
            <w:r w:rsidRPr="004B55E2">
              <w:rPr>
                <w:rFonts w:ascii="Calibri" w:eastAsia="Times New Roman" w:hAnsi="Calibri"/>
                <w:i/>
                <w:iCs/>
              </w:rPr>
              <w:t xml:space="preserve"> a porodná </w:t>
            </w:r>
            <w:proofErr w:type="spellStart"/>
            <w:r w:rsidRPr="004B55E2">
              <w:rPr>
                <w:rFonts w:ascii="Calibri" w:eastAsia="Times New Roman" w:hAnsi="Calibri"/>
                <w:i/>
                <w:iCs/>
              </w:rPr>
              <w:t>asistencia</w:t>
            </w:r>
            <w:proofErr w:type="spellEnd"/>
            <w:r w:rsidRPr="004B55E2">
              <w:rPr>
                <w:rFonts w:ascii="Calibri" w:eastAsia="Times New Roman" w:hAnsi="Calibri"/>
                <w:i/>
                <w:iCs/>
              </w:rPr>
              <w:t xml:space="preserve"> v procese </w:t>
            </w:r>
            <w:proofErr w:type="spellStart"/>
            <w:r w:rsidRPr="004B55E2">
              <w:rPr>
                <w:rFonts w:ascii="Calibri" w:eastAsia="Times New Roman" w:hAnsi="Calibri"/>
                <w:i/>
                <w:iCs/>
              </w:rPr>
              <w:t>zmien</w:t>
            </w:r>
            <w:proofErr w:type="spellEnd"/>
            <w:r w:rsidRPr="004B55E2">
              <w:rPr>
                <w:rFonts w:ascii="Calibri" w:eastAsia="Times New Roman" w:hAnsi="Calibri"/>
              </w:rPr>
              <w:t xml:space="preserve">. 2016.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PAŘÍZKOVÁ, A., MANDYSOVÁ, P., EHLER, E. Subjektivně vnímané potíže s polykáním a doba potřebná na konzumaci jídla u hospitalizovaných seniorů. </w:t>
            </w:r>
            <w:r w:rsidRPr="004B55E2">
              <w:rPr>
                <w:rFonts w:ascii="Calibri" w:eastAsia="Times New Roman" w:hAnsi="Calibri"/>
                <w:i/>
                <w:iCs/>
              </w:rPr>
              <w:t>Nové trendy ve zdravotnických vědách IV</w:t>
            </w:r>
            <w:r w:rsidRPr="004B55E2">
              <w:rPr>
                <w:rFonts w:ascii="Calibri" w:eastAsia="Times New Roman" w:hAnsi="Calibri"/>
              </w:rPr>
              <w:t xml:space="preserve">. 2016.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lastRenderedPageBreak/>
              <w:t xml:space="preserve">PAŘÍZKOVÁ, A., MANDYSOVÁ, P., EHLER, E. Pilotní šetření na téma posuzování polykací funkce u seniorů s neurologickou diagnózou. </w:t>
            </w:r>
            <w:r w:rsidRPr="004B55E2">
              <w:rPr>
                <w:rFonts w:ascii="Calibri" w:eastAsia="Times New Roman" w:hAnsi="Calibri"/>
                <w:i/>
                <w:iCs/>
              </w:rPr>
              <w:t>XXII. Královéhradecké ošetřovatelské dny: sborník přednášek</w:t>
            </w:r>
            <w:r w:rsidRPr="004B55E2">
              <w:rPr>
                <w:rFonts w:ascii="Calibri" w:eastAsia="Times New Roman" w:hAnsi="Calibri"/>
              </w:rPr>
              <w:t xml:space="preserve">. 2016.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ZATOČILOVÁ, J., EHLER, E., MANDYSOVÁ, P. Ošetřovatelská péče o pacienta s onemocněním </w:t>
            </w:r>
            <w:proofErr w:type="spellStart"/>
            <w:r w:rsidRPr="004B55E2">
              <w:rPr>
                <w:rFonts w:ascii="Calibri" w:eastAsia="Times New Roman" w:hAnsi="Calibri"/>
              </w:rPr>
              <w:t>myasthenia</w:t>
            </w:r>
            <w:proofErr w:type="spellEnd"/>
            <w:r w:rsidRPr="004B55E2">
              <w:rPr>
                <w:rFonts w:ascii="Calibri" w:eastAsia="Times New Roman" w:hAnsi="Calibri"/>
              </w:rPr>
              <w:t xml:space="preserve"> gravis v akutním stavu. </w:t>
            </w:r>
            <w:r w:rsidRPr="004B55E2">
              <w:rPr>
                <w:rFonts w:ascii="Calibri" w:eastAsia="Times New Roman" w:hAnsi="Calibri"/>
                <w:i/>
                <w:iCs/>
              </w:rPr>
              <w:t>XXII. Královéhradecké ošetřovatelské dny: sborník přednášek</w:t>
            </w:r>
            <w:r w:rsidRPr="004B55E2">
              <w:rPr>
                <w:rFonts w:ascii="Calibri" w:eastAsia="Times New Roman" w:hAnsi="Calibri"/>
              </w:rPr>
              <w:t xml:space="preserve">. 2016.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ZATOČILOVÁ, J., EHLER, E., MANDYSOVÁ, P. Hodnocení ventilační poruchy u nemocných s vybranými typy neuromuskulárních onemocnění z pohledu sestry. </w:t>
            </w:r>
            <w:r w:rsidRPr="004B55E2">
              <w:rPr>
                <w:rFonts w:ascii="Calibri" w:eastAsia="Times New Roman" w:hAnsi="Calibri"/>
                <w:i/>
                <w:iCs/>
              </w:rPr>
              <w:t>Nové trendy ve zdravotnických vědách IV</w:t>
            </w:r>
            <w:r w:rsidRPr="004B55E2">
              <w:rPr>
                <w:rFonts w:ascii="Calibri" w:eastAsia="Times New Roman" w:hAnsi="Calibri"/>
              </w:rPr>
              <w:t xml:space="preserve">. 2016.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SAMŠEŇÁKOVÁ, E., HLAVÁČKOVÁ, E., VODEHNALOVÁ, N. Edukace žáku střední zdravotnické školy v ERC </w:t>
            </w:r>
            <w:proofErr w:type="spellStart"/>
            <w:r w:rsidRPr="004B55E2">
              <w:rPr>
                <w:rFonts w:ascii="Calibri" w:eastAsia="Times New Roman" w:hAnsi="Calibri"/>
              </w:rPr>
              <w:t>Guidelines</w:t>
            </w:r>
            <w:proofErr w:type="spellEnd"/>
            <w:r w:rsidRPr="004B55E2">
              <w:rPr>
                <w:rFonts w:ascii="Calibri" w:eastAsia="Times New Roman" w:hAnsi="Calibri"/>
              </w:rPr>
              <w:t xml:space="preserve"> 2015. </w:t>
            </w:r>
            <w:proofErr w:type="spellStart"/>
            <w:r w:rsidRPr="004B55E2">
              <w:rPr>
                <w:rFonts w:ascii="Calibri" w:eastAsia="Times New Roman" w:hAnsi="Calibri"/>
                <w:i/>
                <w:iCs/>
              </w:rPr>
              <w:t>Ošetrovateľstvo</w:t>
            </w:r>
            <w:proofErr w:type="spellEnd"/>
            <w:r w:rsidRPr="004B55E2">
              <w:rPr>
                <w:rFonts w:ascii="Calibri" w:eastAsia="Times New Roman" w:hAnsi="Calibri"/>
                <w:i/>
                <w:iCs/>
              </w:rPr>
              <w:t xml:space="preserve"> a porodná </w:t>
            </w:r>
            <w:proofErr w:type="spellStart"/>
            <w:r w:rsidRPr="004B55E2">
              <w:rPr>
                <w:rFonts w:ascii="Calibri" w:eastAsia="Times New Roman" w:hAnsi="Calibri"/>
                <w:i/>
                <w:iCs/>
              </w:rPr>
              <w:t>asistencia</w:t>
            </w:r>
            <w:proofErr w:type="spellEnd"/>
            <w:r w:rsidRPr="004B55E2">
              <w:rPr>
                <w:rFonts w:ascii="Calibri" w:eastAsia="Times New Roman" w:hAnsi="Calibri"/>
                <w:i/>
                <w:iCs/>
              </w:rPr>
              <w:t xml:space="preserve"> v procese </w:t>
            </w:r>
            <w:proofErr w:type="spellStart"/>
            <w:r w:rsidRPr="004B55E2">
              <w:rPr>
                <w:rFonts w:ascii="Calibri" w:eastAsia="Times New Roman" w:hAnsi="Calibri"/>
                <w:i/>
                <w:iCs/>
              </w:rPr>
              <w:t>zmien</w:t>
            </w:r>
            <w:proofErr w:type="spellEnd"/>
            <w:r w:rsidRPr="004B55E2">
              <w:rPr>
                <w:rFonts w:ascii="Calibri" w:eastAsia="Times New Roman" w:hAnsi="Calibri"/>
              </w:rPr>
              <w:t xml:space="preserve">. 2016.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ČERNOHORSKÁ, I., ČERVENKOVÁ, Z., OTÁHALOVÁ, K. Ošetřovatelská péče z pohledu dítěte - tvorba nástroje pro její hodnocení. </w:t>
            </w:r>
            <w:r w:rsidRPr="004B55E2">
              <w:rPr>
                <w:rFonts w:ascii="Calibri" w:eastAsia="Times New Roman" w:hAnsi="Calibri"/>
                <w:i/>
                <w:iCs/>
              </w:rPr>
              <w:t>Sborník příspěvků celostátní konference s mezinárodní účastí pro studenty programu Ošetřovatelství a Porodní asistence, všeobecné sestry a porodní asistentky.</w:t>
            </w:r>
            <w:r w:rsidRPr="004B55E2">
              <w:rPr>
                <w:rFonts w:ascii="Calibri" w:eastAsia="Times New Roman" w:hAnsi="Calibri"/>
              </w:rPr>
              <w:t xml:space="preserve"> 2016.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ŠPAČKOVÁ, I., HOLÁ, J. </w:t>
            </w:r>
            <w:proofErr w:type="spellStart"/>
            <w:r w:rsidRPr="004B55E2">
              <w:rPr>
                <w:rFonts w:ascii="Calibri" w:eastAsia="Times New Roman" w:hAnsi="Calibri"/>
              </w:rPr>
              <w:t>Factors</w:t>
            </w:r>
            <w:proofErr w:type="spellEnd"/>
            <w:r w:rsidRPr="004B55E2">
              <w:rPr>
                <w:rFonts w:ascii="Calibri" w:eastAsia="Times New Roman" w:hAnsi="Calibri"/>
              </w:rPr>
              <w:t xml:space="preserve"> </w:t>
            </w:r>
            <w:proofErr w:type="spellStart"/>
            <w:r w:rsidRPr="004B55E2">
              <w:rPr>
                <w:rFonts w:ascii="Calibri" w:eastAsia="Times New Roman" w:hAnsi="Calibri"/>
              </w:rPr>
              <w:t>influencing</w:t>
            </w:r>
            <w:proofErr w:type="spellEnd"/>
            <w:r w:rsidRPr="004B55E2">
              <w:rPr>
                <w:rFonts w:ascii="Calibri" w:eastAsia="Times New Roman" w:hAnsi="Calibri"/>
              </w:rPr>
              <w:t xml:space="preserve"> </w:t>
            </w:r>
            <w:proofErr w:type="spellStart"/>
            <w:r w:rsidRPr="004B55E2">
              <w:rPr>
                <w:rFonts w:ascii="Calibri" w:eastAsia="Times New Roman" w:hAnsi="Calibri"/>
              </w:rPr>
              <w:t>satisfaction</w:t>
            </w:r>
            <w:proofErr w:type="spellEnd"/>
            <w:r w:rsidRPr="004B55E2">
              <w:rPr>
                <w:rFonts w:ascii="Calibri" w:eastAsia="Times New Roman" w:hAnsi="Calibri"/>
              </w:rPr>
              <w:t xml:space="preserve"> </w:t>
            </w:r>
            <w:proofErr w:type="spellStart"/>
            <w:r w:rsidRPr="004B55E2">
              <w:rPr>
                <w:rFonts w:ascii="Calibri" w:eastAsia="Times New Roman" w:hAnsi="Calibri"/>
              </w:rPr>
              <w:t>of</w:t>
            </w:r>
            <w:proofErr w:type="spellEnd"/>
            <w:r w:rsidRPr="004B55E2">
              <w:rPr>
                <w:rFonts w:ascii="Calibri" w:eastAsia="Times New Roman" w:hAnsi="Calibri"/>
              </w:rPr>
              <w:t xml:space="preserve"> non-</w:t>
            </w:r>
            <w:proofErr w:type="spellStart"/>
            <w:r w:rsidRPr="004B55E2">
              <w:rPr>
                <w:rFonts w:ascii="Calibri" w:eastAsia="Times New Roman" w:hAnsi="Calibri"/>
              </w:rPr>
              <w:t>medical</w:t>
            </w:r>
            <w:proofErr w:type="spellEnd"/>
            <w:r w:rsidRPr="004B55E2">
              <w:rPr>
                <w:rFonts w:ascii="Calibri" w:eastAsia="Times New Roman" w:hAnsi="Calibri"/>
              </w:rPr>
              <w:t xml:space="preserve"> </w:t>
            </w:r>
            <w:proofErr w:type="spellStart"/>
            <w:r w:rsidRPr="004B55E2">
              <w:rPr>
                <w:rFonts w:ascii="Calibri" w:eastAsia="Times New Roman" w:hAnsi="Calibri"/>
              </w:rPr>
              <w:t>healthcare</w:t>
            </w:r>
            <w:proofErr w:type="spellEnd"/>
            <w:r w:rsidRPr="004B55E2">
              <w:rPr>
                <w:rFonts w:ascii="Calibri" w:eastAsia="Times New Roman" w:hAnsi="Calibri"/>
              </w:rPr>
              <w:t xml:space="preserve"> </w:t>
            </w:r>
            <w:proofErr w:type="spellStart"/>
            <w:r w:rsidRPr="004B55E2">
              <w:rPr>
                <w:rFonts w:ascii="Calibri" w:eastAsia="Times New Roman" w:hAnsi="Calibri"/>
              </w:rPr>
              <w:t>personnel</w:t>
            </w:r>
            <w:proofErr w:type="spellEnd"/>
            <w:r w:rsidRPr="004B55E2">
              <w:rPr>
                <w:rFonts w:ascii="Calibri" w:eastAsia="Times New Roman" w:hAnsi="Calibri"/>
              </w:rPr>
              <w:t xml:space="preserve">. In </w:t>
            </w:r>
            <w:proofErr w:type="spellStart"/>
            <w:r w:rsidRPr="004B55E2">
              <w:rPr>
                <w:rFonts w:ascii="Calibri" w:eastAsia="Times New Roman" w:hAnsi="Calibri"/>
              </w:rPr>
              <w:t>Quality</w:t>
            </w:r>
            <w:proofErr w:type="spellEnd"/>
            <w:r w:rsidRPr="004B55E2">
              <w:rPr>
                <w:rFonts w:ascii="Calibri" w:eastAsia="Times New Roman" w:hAnsi="Calibri"/>
              </w:rPr>
              <w:t xml:space="preserve"> and </w:t>
            </w:r>
            <w:proofErr w:type="spellStart"/>
            <w:r w:rsidRPr="004B55E2">
              <w:rPr>
                <w:rFonts w:ascii="Calibri" w:eastAsia="Times New Roman" w:hAnsi="Calibri"/>
              </w:rPr>
              <w:t>Its</w:t>
            </w:r>
            <w:proofErr w:type="spellEnd"/>
            <w:r w:rsidRPr="004B55E2">
              <w:rPr>
                <w:rFonts w:ascii="Calibri" w:eastAsia="Times New Roman" w:hAnsi="Calibri"/>
              </w:rPr>
              <w:t xml:space="preserve"> </w:t>
            </w:r>
            <w:proofErr w:type="spellStart"/>
            <w:r w:rsidRPr="004B55E2">
              <w:rPr>
                <w:rFonts w:ascii="Calibri" w:eastAsia="Times New Roman" w:hAnsi="Calibri"/>
              </w:rPr>
              <w:t>Perspectives</w:t>
            </w:r>
            <w:proofErr w:type="spellEnd"/>
            <w:r w:rsidRPr="004B55E2">
              <w:rPr>
                <w:rFonts w:ascii="Calibri" w:eastAsia="Times New Roman" w:hAnsi="Calibri"/>
              </w:rPr>
              <w:t xml:space="preserve"> : </w:t>
            </w:r>
            <w:proofErr w:type="spellStart"/>
            <w:r w:rsidRPr="004B55E2">
              <w:rPr>
                <w:rFonts w:ascii="Calibri" w:eastAsia="Times New Roman" w:hAnsi="Calibri"/>
              </w:rPr>
              <w:t>Assisting</w:t>
            </w:r>
            <w:proofErr w:type="spellEnd"/>
            <w:r w:rsidRPr="004B55E2">
              <w:rPr>
                <w:rFonts w:ascii="Calibri" w:eastAsia="Times New Roman" w:hAnsi="Calibri"/>
              </w:rPr>
              <w:t xml:space="preserve"> </w:t>
            </w:r>
            <w:proofErr w:type="spellStart"/>
            <w:r w:rsidRPr="004B55E2">
              <w:rPr>
                <w:rFonts w:ascii="Calibri" w:eastAsia="Times New Roman" w:hAnsi="Calibri"/>
              </w:rPr>
              <w:t>Professions</w:t>
            </w:r>
            <w:proofErr w:type="spellEnd"/>
            <w:r w:rsidRPr="004B55E2">
              <w:rPr>
                <w:rFonts w:ascii="Calibri" w:eastAsia="Times New Roman" w:hAnsi="Calibri"/>
              </w:rPr>
              <w:t xml:space="preserve"> </w:t>
            </w:r>
            <w:proofErr w:type="spellStart"/>
            <w:r w:rsidRPr="004B55E2">
              <w:rPr>
                <w:rFonts w:ascii="Calibri" w:eastAsia="Times New Roman" w:hAnsi="Calibri"/>
              </w:rPr>
              <w:t>through</w:t>
            </w:r>
            <w:proofErr w:type="spellEnd"/>
            <w:r w:rsidRPr="004B55E2">
              <w:rPr>
                <w:rFonts w:ascii="Calibri" w:eastAsia="Times New Roman" w:hAnsi="Calibri"/>
              </w:rPr>
              <w:t xml:space="preserve"> </w:t>
            </w:r>
            <w:proofErr w:type="spellStart"/>
            <w:r w:rsidRPr="004B55E2">
              <w:rPr>
                <w:rFonts w:ascii="Calibri" w:eastAsia="Times New Roman" w:hAnsi="Calibri"/>
              </w:rPr>
              <w:t>Time</w:t>
            </w:r>
            <w:proofErr w:type="spellEnd"/>
            <w:r w:rsidRPr="004B55E2">
              <w:rPr>
                <w:rFonts w:ascii="Calibri" w:eastAsia="Times New Roman" w:hAnsi="Calibri"/>
              </w:rPr>
              <w:t xml:space="preserve">. </w:t>
            </w:r>
            <w:proofErr w:type="gramStart"/>
            <w:r w:rsidRPr="004B55E2">
              <w:rPr>
                <w:rFonts w:ascii="Calibri" w:eastAsia="Times New Roman" w:hAnsi="Calibri"/>
              </w:rPr>
              <w:t>Pardubice : Univerzita</w:t>
            </w:r>
            <w:proofErr w:type="gramEnd"/>
            <w:r w:rsidRPr="004B55E2">
              <w:rPr>
                <w:rFonts w:ascii="Calibri" w:eastAsia="Times New Roman" w:hAnsi="Calibri"/>
              </w:rPr>
              <w:t xml:space="preserve"> Pardubice, 2017, s. 94-101. ISBN 978-80-7560-114-8.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ŠKORNIČKOVÁ, Z., NOVÁKOVÁ, D. </w:t>
            </w:r>
            <w:proofErr w:type="spellStart"/>
            <w:r w:rsidRPr="004B55E2">
              <w:rPr>
                <w:rFonts w:ascii="Calibri" w:eastAsia="Times New Roman" w:hAnsi="Calibri"/>
              </w:rPr>
              <w:t>The</w:t>
            </w:r>
            <w:proofErr w:type="spellEnd"/>
            <w:r w:rsidRPr="004B55E2">
              <w:rPr>
                <w:rFonts w:ascii="Calibri" w:eastAsia="Times New Roman" w:hAnsi="Calibri"/>
              </w:rPr>
              <w:t xml:space="preserve"> Czech </w:t>
            </w:r>
            <w:proofErr w:type="spellStart"/>
            <w:r w:rsidRPr="004B55E2">
              <w:rPr>
                <w:rFonts w:ascii="Calibri" w:eastAsia="Times New Roman" w:hAnsi="Calibri"/>
              </w:rPr>
              <w:t>Version</w:t>
            </w:r>
            <w:proofErr w:type="spellEnd"/>
            <w:r w:rsidRPr="004B55E2">
              <w:rPr>
                <w:rFonts w:ascii="Calibri" w:eastAsia="Times New Roman" w:hAnsi="Calibri"/>
              </w:rPr>
              <w:t xml:space="preserve"> </w:t>
            </w:r>
            <w:proofErr w:type="spellStart"/>
            <w:r w:rsidRPr="004B55E2">
              <w:rPr>
                <w:rFonts w:ascii="Calibri" w:eastAsia="Times New Roman" w:hAnsi="Calibri"/>
              </w:rPr>
              <w:t>of</w:t>
            </w:r>
            <w:proofErr w:type="spellEnd"/>
            <w:r w:rsidRPr="004B55E2">
              <w:rPr>
                <w:rFonts w:ascii="Calibri" w:eastAsia="Times New Roman" w:hAnsi="Calibri"/>
              </w:rPr>
              <w:t xml:space="preserve"> </w:t>
            </w:r>
            <w:proofErr w:type="spellStart"/>
            <w:r w:rsidRPr="004B55E2">
              <w:rPr>
                <w:rFonts w:ascii="Calibri" w:eastAsia="Times New Roman" w:hAnsi="Calibri"/>
              </w:rPr>
              <w:t>the</w:t>
            </w:r>
            <w:proofErr w:type="spellEnd"/>
            <w:r w:rsidRPr="004B55E2">
              <w:rPr>
                <w:rFonts w:ascii="Calibri" w:eastAsia="Times New Roman" w:hAnsi="Calibri"/>
              </w:rPr>
              <w:t xml:space="preserve"> </w:t>
            </w:r>
            <w:proofErr w:type="spellStart"/>
            <w:r w:rsidRPr="004B55E2">
              <w:rPr>
                <w:rFonts w:ascii="Calibri" w:eastAsia="Times New Roman" w:hAnsi="Calibri"/>
              </w:rPr>
              <w:t>Purnell’s</w:t>
            </w:r>
            <w:proofErr w:type="spellEnd"/>
            <w:r w:rsidRPr="004B55E2">
              <w:rPr>
                <w:rFonts w:ascii="Calibri" w:eastAsia="Times New Roman" w:hAnsi="Calibri"/>
              </w:rPr>
              <w:t xml:space="preserve"> Model </w:t>
            </w:r>
            <w:proofErr w:type="spellStart"/>
            <w:r w:rsidRPr="004B55E2">
              <w:rPr>
                <w:rFonts w:ascii="Calibri" w:eastAsia="Times New Roman" w:hAnsi="Calibri"/>
              </w:rPr>
              <w:t>for</w:t>
            </w:r>
            <w:proofErr w:type="spellEnd"/>
            <w:r w:rsidRPr="004B55E2">
              <w:rPr>
                <w:rFonts w:ascii="Calibri" w:eastAsia="Times New Roman" w:hAnsi="Calibri"/>
              </w:rPr>
              <w:t xml:space="preserve"> </w:t>
            </w:r>
            <w:proofErr w:type="spellStart"/>
            <w:r w:rsidRPr="004B55E2">
              <w:rPr>
                <w:rFonts w:ascii="Calibri" w:eastAsia="Times New Roman" w:hAnsi="Calibri"/>
              </w:rPr>
              <w:t>Cultural</w:t>
            </w:r>
            <w:proofErr w:type="spellEnd"/>
            <w:r w:rsidRPr="004B55E2">
              <w:rPr>
                <w:rFonts w:ascii="Calibri" w:eastAsia="Times New Roman" w:hAnsi="Calibri"/>
              </w:rPr>
              <w:t xml:space="preserve"> </w:t>
            </w:r>
            <w:proofErr w:type="spellStart"/>
            <w:r w:rsidRPr="004B55E2">
              <w:rPr>
                <w:rFonts w:ascii="Calibri" w:eastAsia="Times New Roman" w:hAnsi="Calibri"/>
              </w:rPr>
              <w:t>Competence</w:t>
            </w:r>
            <w:proofErr w:type="spellEnd"/>
            <w:r w:rsidRPr="004B55E2">
              <w:rPr>
                <w:rFonts w:ascii="Calibri" w:eastAsia="Times New Roman" w:hAnsi="Calibri"/>
              </w:rPr>
              <w:t xml:space="preserve">. In </w:t>
            </w:r>
            <w:proofErr w:type="spellStart"/>
            <w:r w:rsidRPr="004B55E2">
              <w:rPr>
                <w:rFonts w:ascii="Calibri" w:eastAsia="Times New Roman" w:hAnsi="Calibri"/>
              </w:rPr>
              <w:t>Quality</w:t>
            </w:r>
            <w:proofErr w:type="spellEnd"/>
            <w:r w:rsidRPr="004B55E2">
              <w:rPr>
                <w:rFonts w:ascii="Calibri" w:eastAsia="Times New Roman" w:hAnsi="Calibri"/>
              </w:rPr>
              <w:t xml:space="preserve"> and </w:t>
            </w:r>
            <w:proofErr w:type="spellStart"/>
            <w:r w:rsidRPr="004B55E2">
              <w:rPr>
                <w:rFonts w:ascii="Calibri" w:eastAsia="Times New Roman" w:hAnsi="Calibri"/>
              </w:rPr>
              <w:t>Its</w:t>
            </w:r>
            <w:proofErr w:type="spellEnd"/>
            <w:r w:rsidRPr="004B55E2">
              <w:rPr>
                <w:rFonts w:ascii="Calibri" w:eastAsia="Times New Roman" w:hAnsi="Calibri"/>
              </w:rPr>
              <w:t xml:space="preserve"> </w:t>
            </w:r>
            <w:proofErr w:type="spellStart"/>
            <w:r w:rsidRPr="004B55E2">
              <w:rPr>
                <w:rFonts w:ascii="Calibri" w:eastAsia="Times New Roman" w:hAnsi="Calibri"/>
              </w:rPr>
              <w:t>Perspectives</w:t>
            </w:r>
            <w:proofErr w:type="spellEnd"/>
            <w:r w:rsidRPr="004B55E2">
              <w:rPr>
                <w:rFonts w:ascii="Calibri" w:eastAsia="Times New Roman" w:hAnsi="Calibri"/>
              </w:rPr>
              <w:t xml:space="preserve"> : </w:t>
            </w:r>
            <w:proofErr w:type="spellStart"/>
            <w:r w:rsidRPr="004B55E2">
              <w:rPr>
                <w:rFonts w:ascii="Calibri" w:eastAsia="Times New Roman" w:hAnsi="Calibri"/>
              </w:rPr>
              <w:t>Assisting</w:t>
            </w:r>
            <w:proofErr w:type="spellEnd"/>
            <w:r w:rsidRPr="004B55E2">
              <w:rPr>
                <w:rFonts w:ascii="Calibri" w:eastAsia="Times New Roman" w:hAnsi="Calibri"/>
              </w:rPr>
              <w:t xml:space="preserve"> </w:t>
            </w:r>
            <w:proofErr w:type="spellStart"/>
            <w:r w:rsidRPr="004B55E2">
              <w:rPr>
                <w:rFonts w:ascii="Calibri" w:eastAsia="Times New Roman" w:hAnsi="Calibri"/>
              </w:rPr>
              <w:t>Professions</w:t>
            </w:r>
            <w:proofErr w:type="spellEnd"/>
            <w:r w:rsidRPr="004B55E2">
              <w:rPr>
                <w:rFonts w:ascii="Calibri" w:eastAsia="Times New Roman" w:hAnsi="Calibri"/>
              </w:rPr>
              <w:t xml:space="preserve"> </w:t>
            </w:r>
            <w:proofErr w:type="spellStart"/>
            <w:r w:rsidRPr="004B55E2">
              <w:rPr>
                <w:rFonts w:ascii="Calibri" w:eastAsia="Times New Roman" w:hAnsi="Calibri"/>
              </w:rPr>
              <w:t>through</w:t>
            </w:r>
            <w:proofErr w:type="spellEnd"/>
            <w:r w:rsidRPr="004B55E2">
              <w:rPr>
                <w:rFonts w:ascii="Calibri" w:eastAsia="Times New Roman" w:hAnsi="Calibri"/>
              </w:rPr>
              <w:t xml:space="preserve"> </w:t>
            </w:r>
            <w:proofErr w:type="spellStart"/>
            <w:r w:rsidRPr="004B55E2">
              <w:rPr>
                <w:rFonts w:ascii="Calibri" w:eastAsia="Times New Roman" w:hAnsi="Calibri"/>
              </w:rPr>
              <w:t>Time</w:t>
            </w:r>
            <w:proofErr w:type="spellEnd"/>
            <w:r w:rsidRPr="004B55E2">
              <w:rPr>
                <w:rFonts w:ascii="Calibri" w:eastAsia="Times New Roman" w:hAnsi="Calibri"/>
              </w:rPr>
              <w:t xml:space="preserve">. </w:t>
            </w:r>
            <w:proofErr w:type="gramStart"/>
            <w:r w:rsidRPr="004B55E2">
              <w:rPr>
                <w:rFonts w:ascii="Calibri" w:eastAsia="Times New Roman" w:hAnsi="Calibri"/>
              </w:rPr>
              <w:t>Pardubice : Univerzita</w:t>
            </w:r>
            <w:proofErr w:type="gramEnd"/>
            <w:r w:rsidRPr="004B55E2">
              <w:rPr>
                <w:rFonts w:ascii="Calibri" w:eastAsia="Times New Roman" w:hAnsi="Calibri"/>
              </w:rPr>
              <w:t xml:space="preserve"> Pardubice, 2017, s. 86-93. ISBN 978-80-7560-114-8.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CHRUDIMSKÁ, L., KOUTNÁ, K. </w:t>
            </w:r>
            <w:proofErr w:type="spellStart"/>
            <w:r w:rsidRPr="004B55E2">
              <w:rPr>
                <w:rFonts w:ascii="Calibri" w:eastAsia="Times New Roman" w:hAnsi="Calibri"/>
              </w:rPr>
              <w:t>Importance</w:t>
            </w:r>
            <w:proofErr w:type="spellEnd"/>
            <w:r w:rsidRPr="004B55E2">
              <w:rPr>
                <w:rFonts w:ascii="Calibri" w:eastAsia="Times New Roman" w:hAnsi="Calibri"/>
              </w:rPr>
              <w:t xml:space="preserve"> </w:t>
            </w:r>
            <w:proofErr w:type="spellStart"/>
            <w:proofErr w:type="gramStart"/>
            <w:r w:rsidRPr="004B55E2">
              <w:rPr>
                <w:rFonts w:ascii="Calibri" w:eastAsia="Times New Roman" w:hAnsi="Calibri"/>
              </w:rPr>
              <w:t>of</w:t>
            </w:r>
            <w:proofErr w:type="spellEnd"/>
            <w:r w:rsidRPr="004B55E2">
              <w:rPr>
                <w:rFonts w:ascii="Calibri" w:eastAsia="Times New Roman" w:hAnsi="Calibri"/>
              </w:rPr>
              <w:t xml:space="preserve"> Oral</w:t>
            </w:r>
            <w:proofErr w:type="gramEnd"/>
            <w:r w:rsidRPr="004B55E2">
              <w:rPr>
                <w:rFonts w:ascii="Calibri" w:eastAsia="Times New Roman" w:hAnsi="Calibri"/>
              </w:rPr>
              <w:t xml:space="preserve"> and </w:t>
            </w:r>
            <w:proofErr w:type="spellStart"/>
            <w:r w:rsidRPr="004B55E2">
              <w:rPr>
                <w:rFonts w:ascii="Calibri" w:eastAsia="Times New Roman" w:hAnsi="Calibri"/>
              </w:rPr>
              <w:t>Dental</w:t>
            </w:r>
            <w:proofErr w:type="spellEnd"/>
            <w:r w:rsidRPr="004B55E2">
              <w:rPr>
                <w:rFonts w:ascii="Calibri" w:eastAsia="Times New Roman" w:hAnsi="Calibri"/>
              </w:rPr>
              <w:t xml:space="preserve"> </w:t>
            </w:r>
            <w:proofErr w:type="spellStart"/>
            <w:r w:rsidRPr="004B55E2">
              <w:rPr>
                <w:rFonts w:ascii="Calibri" w:eastAsia="Times New Roman" w:hAnsi="Calibri"/>
              </w:rPr>
              <w:t>Health</w:t>
            </w:r>
            <w:proofErr w:type="spellEnd"/>
            <w:r w:rsidRPr="004B55E2">
              <w:rPr>
                <w:rFonts w:ascii="Calibri" w:eastAsia="Times New Roman" w:hAnsi="Calibri"/>
              </w:rPr>
              <w:t xml:space="preserve"> in </w:t>
            </w:r>
            <w:proofErr w:type="spellStart"/>
            <w:r w:rsidRPr="004B55E2">
              <w:rPr>
                <w:rFonts w:ascii="Calibri" w:eastAsia="Times New Roman" w:hAnsi="Calibri"/>
              </w:rPr>
              <w:t>the</w:t>
            </w:r>
            <w:proofErr w:type="spellEnd"/>
            <w:r w:rsidRPr="004B55E2">
              <w:rPr>
                <w:rFonts w:ascii="Calibri" w:eastAsia="Times New Roman" w:hAnsi="Calibri"/>
              </w:rPr>
              <w:t xml:space="preserve"> </w:t>
            </w:r>
            <w:proofErr w:type="spellStart"/>
            <w:r w:rsidRPr="004B55E2">
              <w:rPr>
                <w:rFonts w:ascii="Calibri" w:eastAsia="Times New Roman" w:hAnsi="Calibri"/>
              </w:rPr>
              <w:t>Elderly</w:t>
            </w:r>
            <w:proofErr w:type="spellEnd"/>
            <w:r w:rsidRPr="004B55E2">
              <w:rPr>
                <w:rFonts w:ascii="Calibri" w:eastAsia="Times New Roman" w:hAnsi="Calibri"/>
              </w:rPr>
              <w:t xml:space="preserve">. In </w:t>
            </w:r>
            <w:proofErr w:type="spellStart"/>
            <w:r w:rsidRPr="004B55E2">
              <w:rPr>
                <w:rFonts w:ascii="Calibri" w:eastAsia="Times New Roman" w:hAnsi="Calibri"/>
              </w:rPr>
              <w:t>Quality</w:t>
            </w:r>
            <w:proofErr w:type="spellEnd"/>
            <w:r w:rsidRPr="004B55E2">
              <w:rPr>
                <w:rFonts w:ascii="Calibri" w:eastAsia="Times New Roman" w:hAnsi="Calibri"/>
              </w:rPr>
              <w:t xml:space="preserve"> and </w:t>
            </w:r>
            <w:proofErr w:type="spellStart"/>
            <w:r w:rsidRPr="004B55E2">
              <w:rPr>
                <w:rFonts w:ascii="Calibri" w:eastAsia="Times New Roman" w:hAnsi="Calibri"/>
              </w:rPr>
              <w:t>Its</w:t>
            </w:r>
            <w:proofErr w:type="spellEnd"/>
            <w:r w:rsidRPr="004B55E2">
              <w:rPr>
                <w:rFonts w:ascii="Calibri" w:eastAsia="Times New Roman" w:hAnsi="Calibri"/>
              </w:rPr>
              <w:t xml:space="preserve"> </w:t>
            </w:r>
            <w:proofErr w:type="spellStart"/>
            <w:r w:rsidRPr="004B55E2">
              <w:rPr>
                <w:rFonts w:ascii="Calibri" w:eastAsia="Times New Roman" w:hAnsi="Calibri"/>
              </w:rPr>
              <w:t>Perspectives</w:t>
            </w:r>
            <w:proofErr w:type="spellEnd"/>
            <w:r w:rsidRPr="004B55E2">
              <w:rPr>
                <w:rFonts w:ascii="Calibri" w:eastAsia="Times New Roman" w:hAnsi="Calibri"/>
              </w:rPr>
              <w:t xml:space="preserve"> : </w:t>
            </w:r>
            <w:proofErr w:type="spellStart"/>
            <w:r w:rsidRPr="004B55E2">
              <w:rPr>
                <w:rFonts w:ascii="Calibri" w:eastAsia="Times New Roman" w:hAnsi="Calibri"/>
              </w:rPr>
              <w:t>Assisting</w:t>
            </w:r>
            <w:proofErr w:type="spellEnd"/>
            <w:r w:rsidRPr="004B55E2">
              <w:rPr>
                <w:rFonts w:ascii="Calibri" w:eastAsia="Times New Roman" w:hAnsi="Calibri"/>
              </w:rPr>
              <w:t xml:space="preserve"> </w:t>
            </w:r>
            <w:proofErr w:type="spellStart"/>
            <w:r w:rsidRPr="004B55E2">
              <w:rPr>
                <w:rFonts w:ascii="Calibri" w:eastAsia="Times New Roman" w:hAnsi="Calibri"/>
              </w:rPr>
              <w:t>Professions</w:t>
            </w:r>
            <w:proofErr w:type="spellEnd"/>
            <w:r w:rsidRPr="004B55E2">
              <w:rPr>
                <w:rFonts w:ascii="Calibri" w:eastAsia="Times New Roman" w:hAnsi="Calibri"/>
              </w:rPr>
              <w:t xml:space="preserve"> </w:t>
            </w:r>
            <w:proofErr w:type="spellStart"/>
            <w:r w:rsidRPr="004B55E2">
              <w:rPr>
                <w:rFonts w:ascii="Calibri" w:eastAsia="Times New Roman" w:hAnsi="Calibri"/>
              </w:rPr>
              <w:t>through</w:t>
            </w:r>
            <w:proofErr w:type="spellEnd"/>
            <w:r w:rsidRPr="004B55E2">
              <w:rPr>
                <w:rFonts w:ascii="Calibri" w:eastAsia="Times New Roman" w:hAnsi="Calibri"/>
              </w:rPr>
              <w:t xml:space="preserve"> </w:t>
            </w:r>
            <w:proofErr w:type="spellStart"/>
            <w:r w:rsidRPr="004B55E2">
              <w:rPr>
                <w:rFonts w:ascii="Calibri" w:eastAsia="Times New Roman" w:hAnsi="Calibri"/>
              </w:rPr>
              <w:t>Time</w:t>
            </w:r>
            <w:proofErr w:type="spellEnd"/>
            <w:r w:rsidRPr="004B55E2">
              <w:rPr>
                <w:rFonts w:ascii="Calibri" w:eastAsia="Times New Roman" w:hAnsi="Calibri"/>
              </w:rPr>
              <w:t xml:space="preserve">. </w:t>
            </w:r>
            <w:proofErr w:type="gramStart"/>
            <w:r w:rsidRPr="004B55E2">
              <w:rPr>
                <w:rFonts w:ascii="Calibri" w:eastAsia="Times New Roman" w:hAnsi="Calibri"/>
              </w:rPr>
              <w:t>Pardubice : Univerzita</w:t>
            </w:r>
            <w:proofErr w:type="gramEnd"/>
            <w:r w:rsidRPr="004B55E2">
              <w:rPr>
                <w:rFonts w:ascii="Calibri" w:eastAsia="Times New Roman" w:hAnsi="Calibri"/>
              </w:rPr>
              <w:t xml:space="preserve"> Pardubice, 2017, s. 46 -53. ISBN 978-80-7560-114-8.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ČERVENKOVÁ, Z., HLAVÁČKOVÁ, E., KOPECKÝ, M. Kvalitní a bezpečný </w:t>
            </w:r>
            <w:proofErr w:type="spellStart"/>
            <w:r w:rsidRPr="004B55E2">
              <w:rPr>
                <w:rFonts w:ascii="Calibri" w:eastAsia="Times New Roman" w:hAnsi="Calibri"/>
              </w:rPr>
              <w:t>magement</w:t>
            </w:r>
            <w:proofErr w:type="spellEnd"/>
            <w:r w:rsidRPr="004B55E2">
              <w:rPr>
                <w:rFonts w:ascii="Calibri" w:eastAsia="Times New Roman" w:hAnsi="Calibri"/>
              </w:rPr>
              <w:t xml:space="preserve"> bolesti – východiska do praxe. In Sborník vědecké a odborné konference s mezinárodní účastí s názvem Pacient je naší prioritou. </w:t>
            </w:r>
            <w:proofErr w:type="gramStart"/>
            <w:r w:rsidRPr="004B55E2">
              <w:rPr>
                <w:rFonts w:ascii="Calibri" w:eastAsia="Times New Roman" w:hAnsi="Calibri"/>
              </w:rPr>
              <w:t>Opava : Slezská</w:t>
            </w:r>
            <w:proofErr w:type="gramEnd"/>
            <w:r w:rsidRPr="004B55E2">
              <w:rPr>
                <w:rFonts w:ascii="Calibri" w:eastAsia="Times New Roman" w:hAnsi="Calibri"/>
              </w:rPr>
              <w:t xml:space="preserve"> univerzita v Opavě, 2017, s. 20-22. ISBN 978-80-7510-226-3.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PETRŽÍLKOVÁ, H., MORAVCOVÁ, M. </w:t>
            </w:r>
            <w:proofErr w:type="spellStart"/>
            <w:r w:rsidRPr="004B55E2">
              <w:rPr>
                <w:rFonts w:ascii="Calibri" w:eastAsia="Times New Roman" w:hAnsi="Calibri"/>
              </w:rPr>
              <w:t>Adnátní</w:t>
            </w:r>
            <w:proofErr w:type="spellEnd"/>
            <w:r w:rsidRPr="004B55E2">
              <w:rPr>
                <w:rFonts w:ascii="Calibri" w:eastAsia="Times New Roman" w:hAnsi="Calibri"/>
              </w:rPr>
              <w:t xml:space="preserve"> sepse u novorozenců. In Sborník vědecké a odborné konference s mezinárodní účastí s názvem Pacient je naší prioritou. </w:t>
            </w:r>
            <w:proofErr w:type="gramStart"/>
            <w:r w:rsidRPr="004B55E2">
              <w:rPr>
                <w:rFonts w:ascii="Calibri" w:eastAsia="Times New Roman" w:hAnsi="Calibri"/>
              </w:rPr>
              <w:t>Opava : Slezská</w:t>
            </w:r>
            <w:proofErr w:type="gramEnd"/>
            <w:r w:rsidRPr="004B55E2">
              <w:rPr>
                <w:rFonts w:ascii="Calibri" w:eastAsia="Times New Roman" w:hAnsi="Calibri"/>
              </w:rPr>
              <w:t xml:space="preserve"> univerzita v Opavě, 2017, s. 91-97. ISBN 978-80-7510-226-3. </w:t>
            </w:r>
          </w:p>
          <w:p w:rsidR="008B7484" w:rsidRPr="004B55E2" w:rsidRDefault="008B7484" w:rsidP="00014AB8">
            <w:pPr>
              <w:spacing w:after="0"/>
              <w:jc w:val="both"/>
              <w:rPr>
                <w:rFonts w:ascii="Calibri" w:eastAsia="Times New Roman" w:hAnsi="Calibri"/>
              </w:rPr>
            </w:pPr>
            <w:r w:rsidRPr="004B55E2">
              <w:rPr>
                <w:rFonts w:ascii="Calibri" w:eastAsia="Times New Roman" w:hAnsi="Calibri"/>
              </w:rPr>
              <w:t xml:space="preserve">BEINHOFNEROVÁ, D., MORAVCOVÁ, M. </w:t>
            </w:r>
            <w:proofErr w:type="spellStart"/>
            <w:r w:rsidRPr="004B55E2">
              <w:rPr>
                <w:rFonts w:ascii="Calibri" w:eastAsia="Times New Roman" w:hAnsi="Calibri"/>
              </w:rPr>
              <w:t>The</w:t>
            </w:r>
            <w:proofErr w:type="spellEnd"/>
            <w:r w:rsidRPr="004B55E2">
              <w:rPr>
                <w:rFonts w:ascii="Calibri" w:eastAsia="Times New Roman" w:hAnsi="Calibri"/>
              </w:rPr>
              <w:t xml:space="preserve"> </w:t>
            </w:r>
            <w:proofErr w:type="spellStart"/>
            <w:r w:rsidRPr="004B55E2">
              <w:rPr>
                <w:rFonts w:ascii="Calibri" w:eastAsia="Times New Roman" w:hAnsi="Calibri"/>
              </w:rPr>
              <w:t>Symptoms</w:t>
            </w:r>
            <w:proofErr w:type="spellEnd"/>
            <w:r w:rsidRPr="004B55E2">
              <w:rPr>
                <w:rFonts w:ascii="Calibri" w:eastAsia="Times New Roman" w:hAnsi="Calibri"/>
              </w:rPr>
              <w:t xml:space="preserve"> </w:t>
            </w:r>
            <w:proofErr w:type="spellStart"/>
            <w:r w:rsidRPr="004B55E2">
              <w:rPr>
                <w:rFonts w:ascii="Calibri" w:eastAsia="Times New Roman" w:hAnsi="Calibri"/>
              </w:rPr>
              <w:t>of</w:t>
            </w:r>
            <w:proofErr w:type="spellEnd"/>
            <w:r w:rsidRPr="004B55E2">
              <w:rPr>
                <w:rFonts w:ascii="Calibri" w:eastAsia="Times New Roman" w:hAnsi="Calibri"/>
              </w:rPr>
              <w:t xml:space="preserve"> estrogen </w:t>
            </w:r>
            <w:proofErr w:type="spellStart"/>
            <w:r w:rsidRPr="004B55E2">
              <w:rPr>
                <w:rFonts w:ascii="Calibri" w:eastAsia="Times New Roman" w:hAnsi="Calibri"/>
              </w:rPr>
              <w:t>deficiency</w:t>
            </w:r>
            <w:proofErr w:type="spellEnd"/>
            <w:r w:rsidRPr="004B55E2">
              <w:rPr>
                <w:rFonts w:ascii="Calibri" w:eastAsia="Times New Roman" w:hAnsi="Calibri"/>
              </w:rPr>
              <w:t xml:space="preserve"> and </w:t>
            </w:r>
            <w:proofErr w:type="spellStart"/>
            <w:r w:rsidRPr="004B55E2">
              <w:rPr>
                <w:rFonts w:ascii="Calibri" w:eastAsia="Times New Roman" w:hAnsi="Calibri"/>
              </w:rPr>
              <w:t>quality</w:t>
            </w:r>
            <w:proofErr w:type="spellEnd"/>
            <w:r w:rsidRPr="004B55E2">
              <w:rPr>
                <w:rFonts w:ascii="Calibri" w:eastAsia="Times New Roman" w:hAnsi="Calibri"/>
              </w:rPr>
              <w:t xml:space="preserve"> </w:t>
            </w:r>
            <w:proofErr w:type="spellStart"/>
            <w:r w:rsidRPr="004B55E2">
              <w:rPr>
                <w:rFonts w:ascii="Calibri" w:eastAsia="Times New Roman" w:hAnsi="Calibri"/>
              </w:rPr>
              <w:t>of</w:t>
            </w:r>
            <w:proofErr w:type="spellEnd"/>
            <w:r w:rsidRPr="004B55E2">
              <w:rPr>
                <w:rFonts w:ascii="Calibri" w:eastAsia="Times New Roman" w:hAnsi="Calibri"/>
              </w:rPr>
              <w:t xml:space="preserve"> </w:t>
            </w:r>
            <w:proofErr w:type="spellStart"/>
            <w:r w:rsidRPr="004B55E2">
              <w:rPr>
                <w:rFonts w:ascii="Calibri" w:eastAsia="Times New Roman" w:hAnsi="Calibri"/>
              </w:rPr>
              <w:t>life</w:t>
            </w:r>
            <w:proofErr w:type="spellEnd"/>
            <w:r w:rsidRPr="004B55E2">
              <w:rPr>
                <w:rFonts w:ascii="Calibri" w:eastAsia="Times New Roman" w:hAnsi="Calibri"/>
              </w:rPr>
              <w:t xml:space="preserve">. In </w:t>
            </w:r>
            <w:proofErr w:type="spellStart"/>
            <w:r w:rsidRPr="004B55E2">
              <w:rPr>
                <w:rFonts w:ascii="Calibri" w:eastAsia="Times New Roman" w:hAnsi="Calibri"/>
              </w:rPr>
              <w:t>Quality</w:t>
            </w:r>
            <w:proofErr w:type="spellEnd"/>
            <w:r w:rsidRPr="004B55E2">
              <w:rPr>
                <w:rFonts w:ascii="Calibri" w:eastAsia="Times New Roman" w:hAnsi="Calibri"/>
              </w:rPr>
              <w:t xml:space="preserve"> and </w:t>
            </w:r>
            <w:proofErr w:type="spellStart"/>
            <w:r w:rsidRPr="004B55E2">
              <w:rPr>
                <w:rFonts w:ascii="Calibri" w:eastAsia="Times New Roman" w:hAnsi="Calibri"/>
              </w:rPr>
              <w:t>Its</w:t>
            </w:r>
            <w:proofErr w:type="spellEnd"/>
            <w:r w:rsidRPr="004B55E2">
              <w:rPr>
                <w:rFonts w:ascii="Calibri" w:eastAsia="Times New Roman" w:hAnsi="Calibri"/>
              </w:rPr>
              <w:t xml:space="preserve"> </w:t>
            </w:r>
            <w:proofErr w:type="spellStart"/>
            <w:r w:rsidRPr="004B55E2">
              <w:rPr>
                <w:rFonts w:ascii="Calibri" w:eastAsia="Times New Roman" w:hAnsi="Calibri"/>
              </w:rPr>
              <w:t>Perspectives</w:t>
            </w:r>
            <w:proofErr w:type="spellEnd"/>
            <w:r w:rsidRPr="004B55E2">
              <w:rPr>
                <w:rFonts w:ascii="Calibri" w:eastAsia="Times New Roman" w:hAnsi="Calibri"/>
              </w:rPr>
              <w:t xml:space="preserve"> : </w:t>
            </w:r>
            <w:proofErr w:type="spellStart"/>
            <w:r w:rsidRPr="004B55E2">
              <w:rPr>
                <w:rFonts w:ascii="Calibri" w:eastAsia="Times New Roman" w:hAnsi="Calibri"/>
              </w:rPr>
              <w:t>Assisting</w:t>
            </w:r>
            <w:proofErr w:type="spellEnd"/>
            <w:r w:rsidRPr="004B55E2">
              <w:rPr>
                <w:rFonts w:ascii="Calibri" w:eastAsia="Times New Roman" w:hAnsi="Calibri"/>
              </w:rPr>
              <w:t xml:space="preserve"> </w:t>
            </w:r>
            <w:proofErr w:type="spellStart"/>
            <w:r w:rsidRPr="004B55E2">
              <w:rPr>
                <w:rFonts w:ascii="Calibri" w:eastAsia="Times New Roman" w:hAnsi="Calibri"/>
              </w:rPr>
              <w:t>Professions</w:t>
            </w:r>
            <w:proofErr w:type="spellEnd"/>
            <w:r w:rsidRPr="004B55E2">
              <w:rPr>
                <w:rFonts w:ascii="Calibri" w:eastAsia="Times New Roman" w:hAnsi="Calibri"/>
              </w:rPr>
              <w:t xml:space="preserve"> </w:t>
            </w:r>
            <w:proofErr w:type="spellStart"/>
            <w:r w:rsidRPr="004B55E2">
              <w:rPr>
                <w:rFonts w:ascii="Calibri" w:eastAsia="Times New Roman" w:hAnsi="Calibri"/>
              </w:rPr>
              <w:t>through</w:t>
            </w:r>
            <w:proofErr w:type="spellEnd"/>
            <w:r w:rsidRPr="004B55E2">
              <w:rPr>
                <w:rFonts w:ascii="Calibri" w:eastAsia="Times New Roman" w:hAnsi="Calibri"/>
              </w:rPr>
              <w:t xml:space="preserve"> </w:t>
            </w:r>
            <w:proofErr w:type="spellStart"/>
            <w:r w:rsidRPr="004B55E2">
              <w:rPr>
                <w:rFonts w:ascii="Calibri" w:eastAsia="Times New Roman" w:hAnsi="Calibri"/>
              </w:rPr>
              <w:t>Time</w:t>
            </w:r>
            <w:proofErr w:type="spellEnd"/>
            <w:r w:rsidRPr="004B55E2">
              <w:rPr>
                <w:rFonts w:ascii="Calibri" w:eastAsia="Times New Roman" w:hAnsi="Calibri"/>
              </w:rPr>
              <w:t xml:space="preserve">. </w:t>
            </w:r>
            <w:proofErr w:type="gramStart"/>
            <w:r w:rsidRPr="004B55E2">
              <w:rPr>
                <w:rFonts w:ascii="Calibri" w:eastAsia="Times New Roman" w:hAnsi="Calibri"/>
              </w:rPr>
              <w:t>Pardubice : Univerzita</w:t>
            </w:r>
            <w:proofErr w:type="gramEnd"/>
            <w:r w:rsidRPr="004B55E2">
              <w:rPr>
                <w:rFonts w:ascii="Calibri" w:eastAsia="Times New Roman" w:hAnsi="Calibri"/>
              </w:rPr>
              <w:t xml:space="preserve"> Pardubice, 2017, s. 4-12. ISBN 978-80-7560-114-8. </w:t>
            </w:r>
          </w:p>
          <w:p w:rsidR="008B7484" w:rsidRPr="004B55E2" w:rsidRDefault="008B7484" w:rsidP="00014AB8">
            <w:pPr>
              <w:spacing w:after="0"/>
              <w:jc w:val="both"/>
              <w:rPr>
                <w:rFonts w:ascii="Calibri" w:eastAsia="Times New Roman" w:hAnsi="Calibri"/>
              </w:rPr>
            </w:pPr>
          </w:p>
        </w:tc>
      </w:tr>
      <w:tr w:rsidR="008B7484" w:rsidTr="008B7484">
        <w:trPr>
          <w:gridAfter w:val="1"/>
          <w:wAfter w:w="41" w:type="dxa"/>
          <w:trHeight w:val="281"/>
        </w:trPr>
        <w:tc>
          <w:tcPr>
            <w:tcW w:w="9022" w:type="dxa"/>
            <w:gridSpan w:val="4"/>
            <w:tcBorders>
              <w:top w:val="single" w:sz="4" w:space="0" w:color="FFFFFF" w:themeColor="background1"/>
              <w:bottom w:val="single" w:sz="4" w:space="0" w:color="FFFFFF" w:themeColor="background1"/>
            </w:tcBorders>
            <w:shd w:val="clear" w:color="auto" w:fill="auto"/>
          </w:tcPr>
          <w:p w:rsidR="008B7484" w:rsidRDefault="008B7484" w:rsidP="00014AB8">
            <w:pPr>
              <w:pStyle w:val="Default"/>
              <w:spacing w:line="276" w:lineRule="auto"/>
              <w:jc w:val="both"/>
              <w:rPr>
                <w:rFonts w:asciiTheme="minorHAnsi" w:hAnsiTheme="minorHAnsi"/>
                <w:b/>
                <w:color w:val="auto"/>
                <w:sz w:val="20"/>
                <w:szCs w:val="20"/>
              </w:rPr>
            </w:pPr>
          </w:p>
        </w:tc>
      </w:tr>
      <w:tr w:rsidR="008B7484" w:rsidRPr="004B55E2" w:rsidTr="008B7484">
        <w:trPr>
          <w:trHeight w:val="289"/>
        </w:trPr>
        <w:tc>
          <w:tcPr>
            <w:tcW w:w="1719"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344" w:type="dxa"/>
            <w:gridSpan w:val="4"/>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SGS_2016_006</w:t>
            </w:r>
          </w:p>
        </w:tc>
      </w:tr>
      <w:tr w:rsidR="008B7484" w:rsidRPr="004B55E2" w:rsidTr="008B7484">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344" w:type="dxa"/>
            <w:gridSpan w:val="4"/>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2016</w:t>
            </w:r>
          </w:p>
        </w:tc>
      </w:tr>
      <w:tr w:rsidR="008B7484" w:rsidRPr="004B55E2" w:rsidTr="008B7484">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344" w:type="dxa"/>
            <w:gridSpan w:val="4"/>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 xml:space="preserve">Mgr. Vít </w:t>
            </w:r>
            <w:proofErr w:type="spellStart"/>
            <w:r w:rsidRPr="004B55E2">
              <w:rPr>
                <w:rFonts w:eastAsia="Times New Roman"/>
              </w:rPr>
              <w:t>Blanař</w:t>
            </w:r>
            <w:proofErr w:type="spellEnd"/>
            <w:r w:rsidRPr="004B55E2">
              <w:rPr>
                <w:rFonts w:eastAsia="Times New Roman"/>
              </w:rPr>
              <w:t xml:space="preserve"> </w:t>
            </w:r>
          </w:p>
        </w:tc>
      </w:tr>
      <w:tr w:rsidR="008B7484" w:rsidRPr="004B55E2" w:rsidTr="008B7484">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344" w:type="dxa"/>
            <w:gridSpan w:val="4"/>
            <w:tcBorders>
              <w:top w:val="single" w:sz="4" w:space="0" w:color="FFFFFF" w:themeColor="background1"/>
              <w:bottom w:val="single" w:sz="4" w:space="0" w:color="FFFFFF" w:themeColor="background1"/>
            </w:tcBorders>
            <w:shd w:val="clear" w:color="auto" w:fill="EBEBEB"/>
          </w:tcPr>
          <w:p w:rsidR="008B7484" w:rsidRPr="004B55E2" w:rsidRDefault="008B7484" w:rsidP="00014AB8">
            <w:pPr>
              <w:tabs>
                <w:tab w:val="center" w:pos="2410"/>
              </w:tabs>
              <w:suppressAutoHyphens/>
              <w:overflowPunct w:val="0"/>
              <w:snapToGrid w:val="0"/>
              <w:spacing w:after="0" w:line="240" w:lineRule="auto"/>
              <w:ind w:right="-70"/>
              <w:textAlignment w:val="baseline"/>
              <w:rPr>
                <w:rFonts w:eastAsia="Times New Roman"/>
                <w:lang w:eastAsia="ar-SA"/>
              </w:rPr>
            </w:pPr>
            <w:r w:rsidRPr="004B55E2">
              <w:rPr>
                <w:rFonts w:eastAsia="Times New Roman"/>
              </w:rPr>
              <w:t>Hodnocení zdravotního stavu pacientů v otorinolaryngologii</w:t>
            </w:r>
          </w:p>
        </w:tc>
      </w:tr>
      <w:tr w:rsidR="008B7484" w:rsidRPr="004B55E2" w:rsidTr="008B7484">
        <w:trPr>
          <w:trHeight w:val="348"/>
        </w:trPr>
        <w:tc>
          <w:tcPr>
            <w:tcW w:w="1719"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344" w:type="dxa"/>
            <w:gridSpan w:val="4"/>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221</w:t>
            </w:r>
          </w:p>
        </w:tc>
      </w:tr>
      <w:tr w:rsidR="008B7484" w:rsidRPr="00D432BC" w:rsidTr="008B7484">
        <w:trPr>
          <w:trHeight w:val="307"/>
        </w:trPr>
        <w:tc>
          <w:tcPr>
            <w:tcW w:w="9063" w:type="dxa"/>
            <w:gridSpan w:val="5"/>
            <w:tcBorders>
              <w:top w:val="single" w:sz="4" w:space="0" w:color="FFFFFF" w:themeColor="background1"/>
              <w:bottom w:val="single" w:sz="4" w:space="0" w:color="FFFFFF" w:themeColor="background1"/>
            </w:tcBorders>
            <w:shd w:val="clear" w:color="auto" w:fill="auto"/>
          </w:tcPr>
          <w:p w:rsidR="008B7484" w:rsidRPr="00D432BC" w:rsidRDefault="008B7484" w:rsidP="00014AB8">
            <w:pPr>
              <w:spacing w:after="0"/>
              <w:ind w:right="-1798"/>
              <w:jc w:val="both"/>
            </w:pPr>
          </w:p>
        </w:tc>
      </w:tr>
      <w:tr w:rsidR="008B7484" w:rsidRPr="00151480" w:rsidTr="008B7484">
        <w:trPr>
          <w:trHeight w:val="307"/>
        </w:trPr>
        <w:tc>
          <w:tcPr>
            <w:tcW w:w="9063" w:type="dxa"/>
            <w:gridSpan w:val="5"/>
            <w:tcBorders>
              <w:top w:val="single" w:sz="4" w:space="0" w:color="FFFFFF" w:themeColor="background1"/>
              <w:bottom w:val="single" w:sz="4" w:space="0" w:color="FFFFFF" w:themeColor="background1"/>
            </w:tcBorders>
            <w:shd w:val="clear" w:color="auto" w:fill="auto"/>
          </w:tcPr>
          <w:p w:rsidR="008B7484" w:rsidRPr="000A28C4" w:rsidRDefault="008B7484" w:rsidP="00014AB8">
            <w:pPr>
              <w:spacing w:after="0"/>
              <w:jc w:val="both"/>
              <w:rPr>
                <w:rFonts w:eastAsia="Times New Roman"/>
                <w:b/>
              </w:rPr>
            </w:pPr>
            <w:r w:rsidRPr="000A28C4">
              <w:rPr>
                <w:rFonts w:eastAsia="Times New Roman"/>
                <w:b/>
              </w:rPr>
              <w:t>Popis projektu</w:t>
            </w:r>
          </w:p>
          <w:p w:rsidR="008B7484" w:rsidRPr="00151480" w:rsidRDefault="008B7484" w:rsidP="00014AB8">
            <w:pPr>
              <w:spacing w:after="0"/>
              <w:jc w:val="both"/>
              <w:rPr>
                <w:rFonts w:eastAsia="Times New Roman"/>
              </w:rPr>
            </w:pPr>
            <w:r w:rsidRPr="00151480">
              <w:rPr>
                <w:rFonts w:eastAsia="Times New Roman"/>
              </w:rPr>
              <w:t xml:space="preserve">Projekt navazoval v některých svých dílčích oblastech na projekty Studentské grantové soutěže řešené v roce 2014 a 2015 Projekt byl rozdělen do pěti oblastí. </w:t>
            </w:r>
          </w:p>
          <w:p w:rsidR="008B7484" w:rsidRPr="00151480" w:rsidRDefault="008B7484" w:rsidP="00014AB8">
            <w:pPr>
              <w:spacing w:after="0"/>
              <w:jc w:val="both"/>
              <w:rPr>
                <w:rFonts w:eastAsia="Times New Roman"/>
              </w:rPr>
            </w:pPr>
            <w:r w:rsidRPr="00151480">
              <w:rPr>
                <w:rFonts w:eastAsia="Times New Roman"/>
              </w:rPr>
              <w:t>Hodnocení kvality života u pacientů s karcinomem hrtanu (WHOQOL-BREF)</w:t>
            </w:r>
          </w:p>
          <w:p w:rsidR="008B7484" w:rsidRPr="00151480" w:rsidRDefault="008B7484" w:rsidP="00014AB8">
            <w:pPr>
              <w:spacing w:after="0"/>
              <w:jc w:val="both"/>
              <w:rPr>
                <w:rFonts w:eastAsia="Times New Roman"/>
              </w:rPr>
            </w:pPr>
            <w:r w:rsidRPr="00151480">
              <w:rPr>
                <w:rFonts w:eastAsia="Times New Roman"/>
              </w:rPr>
              <w:lastRenderedPageBreak/>
              <w:t>Hodnocení kvality života a hlasových potíží u pacientů s onemocněním hrtanu (WHOQOL-BREF, VHI)</w:t>
            </w:r>
          </w:p>
          <w:p w:rsidR="008B7484" w:rsidRPr="00151480" w:rsidRDefault="008B7484" w:rsidP="00014AB8">
            <w:pPr>
              <w:spacing w:after="0"/>
              <w:jc w:val="both"/>
              <w:rPr>
                <w:rFonts w:eastAsia="Times New Roman"/>
              </w:rPr>
            </w:pPr>
            <w:proofErr w:type="spellStart"/>
            <w:r w:rsidRPr="00151480">
              <w:rPr>
                <w:rFonts w:eastAsia="Times New Roman"/>
              </w:rPr>
              <w:t>Screening</w:t>
            </w:r>
            <w:proofErr w:type="spellEnd"/>
            <w:r w:rsidRPr="00151480">
              <w:rPr>
                <w:rFonts w:eastAsia="Times New Roman"/>
              </w:rPr>
              <w:t xml:space="preserve"> sluchu u novorozenců v Nemocnicích Pardubického kraje, a.s.</w:t>
            </w:r>
          </w:p>
          <w:p w:rsidR="008B7484" w:rsidRPr="00151480" w:rsidRDefault="008B7484" w:rsidP="00014AB8">
            <w:pPr>
              <w:spacing w:after="0"/>
              <w:jc w:val="both"/>
              <w:rPr>
                <w:rFonts w:eastAsia="Times New Roman"/>
              </w:rPr>
            </w:pPr>
            <w:r w:rsidRPr="00151480">
              <w:rPr>
                <w:rFonts w:eastAsia="Times New Roman"/>
              </w:rPr>
              <w:t>Komunikační problémy pacientů s nedoslýchavostí</w:t>
            </w:r>
          </w:p>
          <w:p w:rsidR="008B7484" w:rsidRPr="00151480" w:rsidRDefault="008B7484" w:rsidP="00014AB8">
            <w:pPr>
              <w:spacing w:after="0"/>
              <w:jc w:val="both"/>
              <w:rPr>
                <w:rFonts w:eastAsia="Times New Roman"/>
              </w:rPr>
            </w:pPr>
            <w:r w:rsidRPr="00151480">
              <w:rPr>
                <w:rFonts w:eastAsia="Times New Roman"/>
              </w:rPr>
              <w:t>Kvalita života osob s poruchou čichu</w:t>
            </w:r>
          </w:p>
          <w:p w:rsidR="008B7484" w:rsidRPr="00151480" w:rsidRDefault="008B7484" w:rsidP="00014AB8">
            <w:pPr>
              <w:spacing w:after="0"/>
              <w:jc w:val="both"/>
              <w:rPr>
                <w:rFonts w:eastAsia="Times New Roman"/>
              </w:rPr>
            </w:pPr>
          </w:p>
          <w:p w:rsidR="008B7484" w:rsidRPr="00151480" w:rsidRDefault="008B7484" w:rsidP="00014AB8">
            <w:pPr>
              <w:spacing w:after="0"/>
              <w:jc w:val="both"/>
              <w:rPr>
                <w:rFonts w:eastAsia="Times New Roman"/>
                <w:b/>
              </w:rPr>
            </w:pPr>
            <w:r w:rsidRPr="00151480">
              <w:rPr>
                <w:rFonts w:eastAsia="Times New Roman"/>
                <w:b/>
              </w:rPr>
              <w:t>Výstupy</w:t>
            </w:r>
          </w:p>
          <w:p w:rsidR="008B7484" w:rsidRPr="00151480" w:rsidRDefault="008B7484" w:rsidP="00014AB8">
            <w:pPr>
              <w:spacing w:after="0"/>
              <w:jc w:val="both"/>
              <w:rPr>
                <w:rFonts w:eastAsia="Times New Roman"/>
              </w:rPr>
            </w:pPr>
            <w:r w:rsidRPr="00151480">
              <w:rPr>
                <w:rFonts w:eastAsia="Times New Roman"/>
                <w:b/>
              </w:rPr>
              <w:t>Článek v odborném periodiku</w:t>
            </w:r>
          </w:p>
          <w:p w:rsidR="008B7484" w:rsidRPr="00151480" w:rsidRDefault="008B7484" w:rsidP="00014AB8">
            <w:pPr>
              <w:spacing w:after="0"/>
              <w:jc w:val="both"/>
              <w:rPr>
                <w:rFonts w:eastAsia="Times New Roman"/>
              </w:rPr>
            </w:pPr>
            <w:r w:rsidRPr="00151480">
              <w:rPr>
                <w:rFonts w:eastAsia="Times New Roman"/>
              </w:rPr>
              <w:t xml:space="preserve">ŠKVRŇÁKOVÁ, J., BUREŠOVÁ, R., HLAVÁČKOVÁ, E. Osm let zkušeností s celoplošným novorozeneckým </w:t>
            </w:r>
            <w:proofErr w:type="spellStart"/>
            <w:r w:rsidRPr="00151480">
              <w:rPr>
                <w:rFonts w:eastAsia="Times New Roman"/>
              </w:rPr>
              <w:t>screeningem</w:t>
            </w:r>
            <w:proofErr w:type="spellEnd"/>
            <w:r w:rsidRPr="00151480">
              <w:rPr>
                <w:rFonts w:eastAsia="Times New Roman"/>
              </w:rPr>
              <w:t xml:space="preserve"> sluchu v Pardubicích. Pediatrie pro praxi, 2016, roč. 17, č. 4, s. 263-266.</w:t>
            </w:r>
          </w:p>
          <w:p w:rsidR="008B7484" w:rsidRPr="00151480" w:rsidRDefault="008B7484" w:rsidP="00014AB8">
            <w:pPr>
              <w:spacing w:after="0"/>
              <w:jc w:val="both"/>
              <w:rPr>
                <w:rFonts w:eastAsia="Times New Roman"/>
              </w:rPr>
            </w:pPr>
            <w:r w:rsidRPr="00151480">
              <w:rPr>
                <w:rFonts w:eastAsia="Times New Roman"/>
              </w:rPr>
              <w:t>BROTHÁNKOVÁ, P., NEDOMOVÁ, E., VODIČKA, J. Kvalita života osob s poruchou čichu. </w:t>
            </w:r>
            <w:proofErr w:type="spellStart"/>
            <w:r w:rsidRPr="00151480">
              <w:rPr>
                <w:rFonts w:eastAsia="Times New Roman"/>
              </w:rPr>
              <w:t>Ošetrovateľstvo</w:t>
            </w:r>
            <w:proofErr w:type="spellEnd"/>
            <w:r w:rsidRPr="00151480">
              <w:rPr>
                <w:rFonts w:eastAsia="Times New Roman"/>
              </w:rPr>
              <w:t xml:space="preserve"> a </w:t>
            </w:r>
            <w:proofErr w:type="spellStart"/>
            <w:r w:rsidRPr="00151480">
              <w:rPr>
                <w:rFonts w:eastAsia="Times New Roman"/>
              </w:rPr>
              <w:t>pôrodná</w:t>
            </w:r>
            <w:proofErr w:type="spellEnd"/>
            <w:r w:rsidRPr="00151480">
              <w:rPr>
                <w:rFonts w:eastAsia="Times New Roman"/>
              </w:rPr>
              <w:t xml:space="preserve"> </w:t>
            </w:r>
            <w:proofErr w:type="spellStart"/>
            <w:r w:rsidRPr="00151480">
              <w:rPr>
                <w:rFonts w:eastAsia="Times New Roman"/>
              </w:rPr>
              <w:t>asistencia</w:t>
            </w:r>
            <w:proofErr w:type="spellEnd"/>
            <w:r w:rsidRPr="00151480">
              <w:rPr>
                <w:rFonts w:eastAsia="Times New Roman"/>
              </w:rPr>
              <w:t xml:space="preserve">, 2017, roč. 2, č. </w:t>
            </w:r>
            <w:proofErr w:type="gramStart"/>
            <w:r w:rsidRPr="00151480">
              <w:rPr>
                <w:rFonts w:eastAsia="Times New Roman"/>
              </w:rPr>
              <w:t>30.4.2017</w:t>
            </w:r>
            <w:proofErr w:type="gramEnd"/>
            <w:r w:rsidRPr="00151480">
              <w:rPr>
                <w:rFonts w:eastAsia="Times New Roman"/>
              </w:rPr>
              <w:t>, s. 51-55.</w:t>
            </w:r>
          </w:p>
          <w:p w:rsidR="008B7484" w:rsidRPr="00151480" w:rsidRDefault="008B7484" w:rsidP="00014AB8">
            <w:pPr>
              <w:spacing w:after="0"/>
              <w:jc w:val="both"/>
              <w:rPr>
                <w:rFonts w:eastAsia="Times New Roman"/>
              </w:rPr>
            </w:pPr>
          </w:p>
          <w:p w:rsidR="008B7484" w:rsidRPr="00151480" w:rsidRDefault="008B7484" w:rsidP="00014AB8">
            <w:pPr>
              <w:spacing w:after="0"/>
              <w:jc w:val="both"/>
              <w:rPr>
                <w:rFonts w:eastAsia="Times New Roman"/>
                <w:b/>
              </w:rPr>
            </w:pPr>
            <w:r w:rsidRPr="00151480">
              <w:rPr>
                <w:rFonts w:eastAsia="Times New Roman"/>
                <w:b/>
              </w:rPr>
              <w:t>Článek ve sborníku</w:t>
            </w:r>
          </w:p>
          <w:p w:rsidR="008B7484" w:rsidRPr="003D7709" w:rsidRDefault="008B7484" w:rsidP="00014AB8">
            <w:pPr>
              <w:spacing w:after="0"/>
              <w:jc w:val="both"/>
              <w:rPr>
                <w:rFonts w:eastAsia="Times New Roman"/>
                <w:lang w:eastAsia="en-US"/>
              </w:rPr>
            </w:pPr>
            <w:r w:rsidRPr="003D7709">
              <w:rPr>
                <w:rFonts w:eastAsia="Times New Roman"/>
                <w:lang w:eastAsia="en-US"/>
              </w:rPr>
              <w:t>BLANAŘ, V., MEJZLÍK, J., DOČKALOVÁ, V. Používání ochranných pomůcek u pracovníků v riziku hluku. Otorinolaryngologie a foniatrie. 2016.</w:t>
            </w:r>
          </w:p>
          <w:p w:rsidR="008B7484" w:rsidRPr="003D7709" w:rsidRDefault="008B7484" w:rsidP="00014AB8">
            <w:pPr>
              <w:spacing w:after="0"/>
              <w:jc w:val="both"/>
              <w:rPr>
                <w:rFonts w:eastAsia="Times New Roman"/>
                <w:lang w:eastAsia="en-US"/>
              </w:rPr>
            </w:pPr>
            <w:r w:rsidRPr="003D7709">
              <w:rPr>
                <w:rFonts w:eastAsia="Times New Roman"/>
                <w:lang w:eastAsia="en-US"/>
              </w:rPr>
              <w:t xml:space="preserve">MEJZLÍK, J., PELLANT, A., BLANAŘ, V., ROĎANOVÁ, I. Dušnost a </w:t>
            </w:r>
            <w:proofErr w:type="spellStart"/>
            <w:r w:rsidRPr="003D7709">
              <w:rPr>
                <w:rFonts w:eastAsia="Times New Roman"/>
                <w:lang w:eastAsia="en-US"/>
              </w:rPr>
              <w:t>dyšnost</w:t>
            </w:r>
            <w:proofErr w:type="spellEnd"/>
            <w:r w:rsidRPr="003D7709">
              <w:rPr>
                <w:rFonts w:eastAsia="Times New Roman"/>
                <w:lang w:eastAsia="en-US"/>
              </w:rPr>
              <w:t xml:space="preserve"> - příznaky poruchy hybnosti hlasivek a jejich léčba. Otorinolaryngologie a foniatrie. 2016.</w:t>
            </w:r>
          </w:p>
          <w:p w:rsidR="008B7484" w:rsidRPr="003D7709" w:rsidRDefault="008B7484" w:rsidP="00014AB8">
            <w:pPr>
              <w:spacing w:after="0"/>
              <w:jc w:val="both"/>
              <w:rPr>
                <w:rFonts w:eastAsia="Times New Roman"/>
                <w:lang w:eastAsia="en-US"/>
              </w:rPr>
            </w:pPr>
            <w:r w:rsidRPr="003D7709">
              <w:rPr>
                <w:rFonts w:eastAsia="Times New Roman"/>
                <w:lang w:eastAsia="en-US"/>
              </w:rPr>
              <w:t xml:space="preserve">ŠKVRŇÁKOVÁ, J., BOHÁČOVÁ, E., SLANINÁKOVÁ, M., DOSTÁLOVÁ, D. </w:t>
            </w:r>
            <w:r w:rsidRPr="00151480">
              <w:rPr>
                <w:rFonts w:eastAsia="Times New Roman"/>
                <w:lang w:eastAsia="en-US"/>
              </w:rPr>
              <w:t xml:space="preserve">Osm let novorozeneckého </w:t>
            </w:r>
            <w:proofErr w:type="spellStart"/>
            <w:r w:rsidRPr="00151480">
              <w:rPr>
                <w:rFonts w:eastAsia="Times New Roman"/>
                <w:lang w:eastAsia="en-US"/>
              </w:rPr>
              <w:t>screeningu</w:t>
            </w:r>
            <w:proofErr w:type="spellEnd"/>
            <w:r w:rsidRPr="00151480">
              <w:rPr>
                <w:rFonts w:eastAsia="Times New Roman"/>
                <w:lang w:eastAsia="en-US"/>
              </w:rPr>
              <w:t xml:space="preserve"> sluchu v </w:t>
            </w:r>
            <w:proofErr w:type="spellStart"/>
            <w:r w:rsidRPr="00151480">
              <w:rPr>
                <w:rFonts w:eastAsia="Times New Roman"/>
                <w:lang w:eastAsia="en-US"/>
              </w:rPr>
              <w:t>pardubicích</w:t>
            </w:r>
            <w:proofErr w:type="spellEnd"/>
            <w:r w:rsidRPr="003D7709">
              <w:rPr>
                <w:rFonts w:eastAsia="Times New Roman"/>
                <w:lang w:eastAsia="en-US"/>
              </w:rPr>
              <w:t>. Otorinolaryngologie a foniatrie. 2016.</w:t>
            </w:r>
          </w:p>
          <w:p w:rsidR="008B7484" w:rsidRPr="00151480" w:rsidRDefault="008B7484" w:rsidP="00014AB8">
            <w:pPr>
              <w:spacing w:after="0"/>
              <w:jc w:val="both"/>
              <w:rPr>
                <w:rFonts w:eastAsia="Times New Roman"/>
                <w:lang w:eastAsia="en-US"/>
              </w:rPr>
            </w:pPr>
            <w:r w:rsidRPr="003D7709">
              <w:rPr>
                <w:rFonts w:eastAsia="Times New Roman"/>
                <w:lang w:eastAsia="en-US"/>
              </w:rPr>
              <w:t xml:space="preserve">CEJNAROVÁ, S., ŠKVRŇÁKOVÁ, J. </w:t>
            </w:r>
            <w:proofErr w:type="spellStart"/>
            <w:r w:rsidRPr="00151480">
              <w:rPr>
                <w:rFonts w:eastAsia="Times New Roman"/>
                <w:lang w:eastAsia="en-US"/>
              </w:rPr>
              <w:t>Screening</w:t>
            </w:r>
            <w:proofErr w:type="spellEnd"/>
            <w:r w:rsidRPr="00151480">
              <w:rPr>
                <w:rFonts w:eastAsia="Times New Roman"/>
                <w:lang w:eastAsia="en-US"/>
              </w:rPr>
              <w:t xml:space="preserve"> sluchu u novorozenců v souvislosti s rizikovými faktory</w:t>
            </w:r>
            <w:r w:rsidRPr="003D7709">
              <w:rPr>
                <w:rFonts w:eastAsia="Times New Roman"/>
                <w:lang w:eastAsia="en-US"/>
              </w:rPr>
              <w:t>. Ošetřovatelský výzkum a praxe založená na důkazech. 2016.</w:t>
            </w:r>
          </w:p>
          <w:p w:rsidR="008B7484" w:rsidRPr="003D7709" w:rsidRDefault="008B7484" w:rsidP="00014AB8">
            <w:pPr>
              <w:spacing w:after="0"/>
              <w:jc w:val="both"/>
              <w:rPr>
                <w:rFonts w:eastAsia="Times New Roman"/>
                <w:lang w:eastAsia="en-US"/>
              </w:rPr>
            </w:pPr>
            <w:r w:rsidRPr="00151480">
              <w:rPr>
                <w:rFonts w:eastAsia="Times New Roman"/>
              </w:rPr>
              <w:t xml:space="preserve">TEICHMANOVÁ, L., ŠKVRŇÁKOVÁ, J. Kvalita života u pacientů s karcinomem hrtanu. XII. Celostátní studentská vědecká konference </w:t>
            </w:r>
            <w:proofErr w:type="spellStart"/>
            <w:r w:rsidRPr="00151480">
              <w:rPr>
                <w:rFonts w:eastAsia="Times New Roman"/>
              </w:rPr>
              <w:t>baklářských</w:t>
            </w:r>
            <w:proofErr w:type="spellEnd"/>
            <w:r w:rsidRPr="00151480">
              <w:rPr>
                <w:rFonts w:eastAsia="Times New Roman"/>
              </w:rPr>
              <w:t xml:space="preserve"> a magisterských nelékařských </w:t>
            </w:r>
            <w:proofErr w:type="spellStart"/>
            <w:r w:rsidRPr="00151480">
              <w:rPr>
                <w:rFonts w:eastAsia="Times New Roman"/>
              </w:rPr>
              <w:t>zdravotnickcýh</w:t>
            </w:r>
            <w:proofErr w:type="spellEnd"/>
            <w:r w:rsidRPr="00151480">
              <w:rPr>
                <w:rFonts w:eastAsia="Times New Roman"/>
              </w:rPr>
              <w:t xml:space="preserve"> </w:t>
            </w:r>
            <w:proofErr w:type="gramStart"/>
            <w:r w:rsidRPr="00151480">
              <w:rPr>
                <w:rFonts w:eastAsia="Times New Roman"/>
              </w:rPr>
              <w:t>oborů : sborník</w:t>
            </w:r>
            <w:proofErr w:type="gramEnd"/>
            <w:r w:rsidRPr="00151480">
              <w:rPr>
                <w:rFonts w:eastAsia="Times New Roman"/>
              </w:rPr>
              <w:t xml:space="preserve"> abstrakt. 2017.</w:t>
            </w:r>
          </w:p>
          <w:p w:rsidR="008B7484" w:rsidRPr="00151480" w:rsidRDefault="008B7484" w:rsidP="00014AB8">
            <w:pPr>
              <w:spacing w:after="0"/>
              <w:jc w:val="both"/>
              <w:rPr>
                <w:rFonts w:eastAsia="Times New Roman"/>
              </w:rPr>
            </w:pPr>
          </w:p>
          <w:p w:rsidR="008B7484" w:rsidRPr="00151480" w:rsidRDefault="008B7484" w:rsidP="00014AB8">
            <w:pPr>
              <w:spacing w:after="0"/>
              <w:jc w:val="both"/>
              <w:rPr>
                <w:rFonts w:eastAsia="Times New Roman"/>
              </w:rPr>
            </w:pPr>
          </w:p>
        </w:tc>
      </w:tr>
      <w:tr w:rsidR="008B7484" w:rsidRPr="004B55E2" w:rsidTr="008B7484">
        <w:trPr>
          <w:gridAfter w:val="2"/>
          <w:wAfter w:w="65" w:type="dxa"/>
          <w:trHeight w:val="279"/>
        </w:trPr>
        <w:tc>
          <w:tcPr>
            <w:tcW w:w="1809" w:type="dxa"/>
            <w:gridSpan w:val="2"/>
            <w:tcBorders>
              <w:top w:val="nil"/>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aps/>
                <w:color w:val="FFFFFF" w:themeColor="background1"/>
              </w:rPr>
            </w:pPr>
            <w:r w:rsidRPr="004B55E2">
              <w:rPr>
                <w:rFonts w:eastAsia="Times New Roman"/>
                <w:color w:val="FFFFFF" w:themeColor="background1"/>
              </w:rPr>
              <w:lastRenderedPageBreak/>
              <w:t>Kód</w:t>
            </w:r>
          </w:p>
        </w:tc>
        <w:tc>
          <w:tcPr>
            <w:tcW w:w="7189" w:type="dxa"/>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ascii="Calibri" w:hAnsi="Calibri" w:cs="Calibri"/>
              </w:rPr>
              <w:t>SGSFZS_2015001</w:t>
            </w:r>
          </w:p>
        </w:tc>
      </w:tr>
      <w:tr w:rsidR="008B7484" w:rsidRPr="004B55E2" w:rsidTr="008B7484">
        <w:trPr>
          <w:gridAfter w:val="2"/>
          <w:wAfter w:w="65" w:type="dxa"/>
          <w:trHeight w:val="279"/>
        </w:trPr>
        <w:tc>
          <w:tcPr>
            <w:tcW w:w="1809" w:type="dxa"/>
            <w:gridSpan w:val="2"/>
            <w:tcBorders>
              <w:top w:val="single" w:sz="4" w:space="0" w:color="FFFFFF" w:themeColor="background1"/>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olor w:val="FFFFFF" w:themeColor="background1"/>
              </w:rPr>
            </w:pPr>
            <w:r w:rsidRPr="004B55E2">
              <w:rPr>
                <w:rFonts w:eastAsia="Times New Roman"/>
                <w:color w:val="FFFFFF" w:themeColor="background1"/>
              </w:rPr>
              <w:t>Doba řešení</w:t>
            </w:r>
          </w:p>
        </w:tc>
        <w:tc>
          <w:tcPr>
            <w:tcW w:w="7189"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2015</w:t>
            </w:r>
          </w:p>
        </w:tc>
      </w:tr>
      <w:tr w:rsidR="008B7484" w:rsidRPr="004B55E2" w:rsidTr="008B7484">
        <w:trPr>
          <w:gridAfter w:val="2"/>
          <w:wAfter w:w="65" w:type="dxa"/>
          <w:trHeight w:val="279"/>
        </w:trPr>
        <w:tc>
          <w:tcPr>
            <w:tcW w:w="1809" w:type="dxa"/>
            <w:gridSpan w:val="2"/>
            <w:tcBorders>
              <w:top w:val="single" w:sz="4" w:space="0" w:color="FFFFFF" w:themeColor="background1"/>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aps/>
                <w:color w:val="FFFFFF" w:themeColor="background1"/>
              </w:rPr>
            </w:pPr>
            <w:r w:rsidRPr="004B55E2">
              <w:rPr>
                <w:rFonts w:eastAsia="Times New Roman"/>
                <w:color w:val="FFFFFF" w:themeColor="background1"/>
              </w:rPr>
              <w:t>Řešitel</w:t>
            </w:r>
          </w:p>
        </w:tc>
        <w:tc>
          <w:tcPr>
            <w:tcW w:w="7189"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Ing. Jana Holá, Ph.D.</w:t>
            </w:r>
          </w:p>
        </w:tc>
      </w:tr>
      <w:tr w:rsidR="008B7484" w:rsidRPr="004B55E2" w:rsidTr="008B7484">
        <w:trPr>
          <w:gridAfter w:val="2"/>
          <w:wAfter w:w="65" w:type="dxa"/>
          <w:trHeight w:val="279"/>
        </w:trPr>
        <w:tc>
          <w:tcPr>
            <w:tcW w:w="1809" w:type="dxa"/>
            <w:gridSpan w:val="2"/>
            <w:tcBorders>
              <w:top w:val="single" w:sz="4" w:space="0" w:color="FFFFFF" w:themeColor="background1"/>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aps/>
                <w:color w:val="FFFFFF" w:themeColor="background1"/>
              </w:rPr>
            </w:pPr>
            <w:r w:rsidRPr="004B55E2">
              <w:rPr>
                <w:rFonts w:eastAsia="Times New Roman"/>
                <w:color w:val="FFFFFF" w:themeColor="background1"/>
              </w:rPr>
              <w:t>Název</w:t>
            </w:r>
          </w:p>
        </w:tc>
        <w:tc>
          <w:tcPr>
            <w:tcW w:w="7189" w:type="dxa"/>
            <w:tcBorders>
              <w:top w:val="single" w:sz="4" w:space="0" w:color="FFFFFF" w:themeColor="background1"/>
              <w:bottom w:val="single" w:sz="4" w:space="0" w:color="FFFFFF" w:themeColor="background1"/>
            </w:tcBorders>
            <w:shd w:val="clear" w:color="auto" w:fill="EBEBEB"/>
            <w:vAlign w:val="center"/>
          </w:tcPr>
          <w:p w:rsidR="008B7484" w:rsidRPr="004B55E2" w:rsidRDefault="008B7484" w:rsidP="00014AB8">
            <w:pPr>
              <w:tabs>
                <w:tab w:val="center" w:pos="2410"/>
              </w:tabs>
              <w:suppressAutoHyphens/>
              <w:overflowPunct w:val="0"/>
              <w:snapToGrid w:val="0"/>
              <w:spacing w:after="0" w:line="240" w:lineRule="auto"/>
              <w:ind w:right="-70"/>
              <w:textAlignment w:val="baseline"/>
              <w:rPr>
                <w:rFonts w:eastAsia="Times New Roman"/>
                <w:lang w:eastAsia="ar-SA"/>
              </w:rPr>
            </w:pPr>
            <w:r w:rsidRPr="004B55E2">
              <w:rPr>
                <w:rFonts w:ascii="Calibri" w:hAnsi="Calibri" w:cs="Calibri"/>
              </w:rPr>
              <w:t>Kvalita péče ve zdravotnických zařízeních 2015</w:t>
            </w:r>
          </w:p>
        </w:tc>
      </w:tr>
      <w:tr w:rsidR="008B7484" w:rsidRPr="004B55E2" w:rsidTr="008B7484">
        <w:trPr>
          <w:gridAfter w:val="2"/>
          <w:wAfter w:w="65" w:type="dxa"/>
          <w:trHeight w:val="279"/>
        </w:trPr>
        <w:tc>
          <w:tcPr>
            <w:tcW w:w="1809" w:type="dxa"/>
            <w:gridSpan w:val="2"/>
            <w:tcBorders>
              <w:top w:val="single" w:sz="4" w:space="0" w:color="FFFFFF" w:themeColor="background1"/>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aps/>
                <w:color w:val="FFFFFF" w:themeColor="background1"/>
              </w:rPr>
            </w:pPr>
            <w:r w:rsidRPr="004B55E2">
              <w:rPr>
                <w:rFonts w:eastAsia="Times New Roman"/>
                <w:color w:val="FFFFFF" w:themeColor="background1"/>
              </w:rPr>
              <w:t>Celkem v tis. Kč</w:t>
            </w:r>
          </w:p>
        </w:tc>
        <w:tc>
          <w:tcPr>
            <w:tcW w:w="7189"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466</w:t>
            </w:r>
          </w:p>
        </w:tc>
      </w:tr>
    </w:tbl>
    <w:p w:rsidR="008B7484" w:rsidRPr="004B55E2" w:rsidRDefault="008B7484" w:rsidP="008B7484">
      <w:pPr>
        <w:spacing w:after="0"/>
        <w:rPr>
          <w:b/>
        </w:rPr>
      </w:pPr>
    </w:p>
    <w:p w:rsidR="008B7484" w:rsidRPr="004B55E2" w:rsidRDefault="008B7484" w:rsidP="008B7484">
      <w:pPr>
        <w:spacing w:after="0"/>
        <w:rPr>
          <w:b/>
        </w:rPr>
      </w:pPr>
      <w:r w:rsidRPr="004B55E2">
        <w:rPr>
          <w:b/>
        </w:rPr>
        <w:t>Popis projektu</w:t>
      </w:r>
    </w:p>
    <w:p w:rsidR="008B7484" w:rsidRPr="004B55E2" w:rsidRDefault="008B7484" w:rsidP="008B7484">
      <w:pPr>
        <w:autoSpaceDE w:val="0"/>
        <w:autoSpaceDN w:val="0"/>
        <w:adjustRightInd w:val="0"/>
        <w:spacing w:after="0"/>
        <w:jc w:val="both"/>
        <w:rPr>
          <w:rFonts w:ascii="Calibri" w:hAnsi="Calibri" w:cs="Calibri"/>
        </w:rPr>
      </w:pPr>
      <w:r w:rsidRPr="004B55E2">
        <w:rPr>
          <w:rFonts w:ascii="Calibri" w:hAnsi="Calibri" w:cs="Calibri"/>
        </w:rPr>
        <w:t xml:space="preserve">Projekt navazoval na projekt z let 2013 a 2014 a vycházel z národních bezpečnostních cílů MZ ČR a akreditačních standardů SAK. Projekt byl rozdělen na 4 oblasti: 1. Kvalita péče očima pacientů, 2. Sledování </w:t>
      </w:r>
      <w:proofErr w:type="spellStart"/>
      <w:r w:rsidRPr="004B55E2">
        <w:rPr>
          <w:rFonts w:ascii="Calibri" w:hAnsi="Calibri" w:cs="Calibri"/>
        </w:rPr>
        <w:t>nozokomiálních</w:t>
      </w:r>
      <w:proofErr w:type="spellEnd"/>
      <w:r w:rsidRPr="004B55E2">
        <w:rPr>
          <w:rFonts w:ascii="Calibri" w:hAnsi="Calibri" w:cs="Calibri"/>
        </w:rPr>
        <w:t xml:space="preserve"> nákaz, 3. Bezpečnost a kvalita perioperační péče, 4. Bezpečí a kvalita při zacházení s léčivými přípravky. V rámci projektu byla sbírána a vyhodnocována data v součinnosti se všemi nemocnicemi akutní péče patřící pod subjekt Nemocnice Pardubického kraje (projekt běžel již 4. rokem a byl smluvně podložen). Ve sledovaném období došlo ke změnám metodiky, po evaluaci dotazníku byl tento dotazník zjednodušen a změněn a ke sběru dat docházelo pouze 1x ročně. V projektu bylo také zahrnuto sledování kvality péče v zařízení následné péče ve spolupráci s Hamzovou odbornou léčebnou pro děti a dospělé. Téma bezpečnosti a kvality perioperační péče navazovalo na předchozí kvalitativní výzkum kvantitativním ověřováním výzkumných předpokladů. Do výzkumu byly opět zahrnuty všechny nemocnice patřící pod Nemocnice Pardubického kraje. V tématu bezpečného zacházení s léčivými přípravky byla spolupráce rozšířena na další zařízení (ÚVN, FN Ostrava, Jičín. LDN </w:t>
      </w:r>
      <w:r w:rsidRPr="004B55E2">
        <w:rPr>
          <w:rFonts w:ascii="Calibri" w:hAnsi="Calibri" w:cs="Calibri"/>
        </w:rPr>
        <w:lastRenderedPageBreak/>
        <w:t xml:space="preserve">Rybitví, DC Veská, Luže </w:t>
      </w:r>
      <w:proofErr w:type="spellStart"/>
      <w:r w:rsidRPr="004B55E2">
        <w:rPr>
          <w:rFonts w:ascii="Calibri" w:hAnsi="Calibri" w:cs="Calibri"/>
        </w:rPr>
        <w:t>Košumberk</w:t>
      </w:r>
      <w:proofErr w:type="spellEnd"/>
      <w:r w:rsidRPr="004B55E2">
        <w:rPr>
          <w:rFonts w:ascii="Calibri" w:hAnsi="Calibri" w:cs="Calibri"/>
        </w:rPr>
        <w:t xml:space="preserve">, Vysoké Mýto). Již započatý kvalitativní výzkum pokračoval přípravou pilotních elektronických kurzů včetně testů, dalším workshopem (např. v rámci konference nebo samostatně zaměřené na konkrétní oblasti podávání léků pediatrie, geriatrie, ARO, JIP). Dílčími tématy spadající do oblasti kvality péče byly také téma hygieny rukou, které navazovalo na předešlý projekt a téma kvality života u žen v </w:t>
      </w:r>
      <w:proofErr w:type="spellStart"/>
      <w:r w:rsidRPr="004B55E2">
        <w:rPr>
          <w:rFonts w:ascii="Calibri" w:hAnsi="Calibri" w:cs="Calibri"/>
        </w:rPr>
        <w:t>postmenopauze</w:t>
      </w:r>
      <w:proofErr w:type="spellEnd"/>
      <w:r w:rsidRPr="004B55E2">
        <w:rPr>
          <w:rFonts w:ascii="Calibri" w:hAnsi="Calibri" w:cs="Calibri"/>
        </w:rPr>
        <w:t xml:space="preserve"> v této části se výzkum opíral o standardizovanou českou verzi hodnotícího nástroje </w:t>
      </w:r>
      <w:proofErr w:type="spellStart"/>
      <w:r w:rsidRPr="004B55E2">
        <w:rPr>
          <w:rFonts w:ascii="Calibri" w:hAnsi="Calibri" w:cs="Calibri"/>
        </w:rPr>
        <w:t>Menopause</w:t>
      </w:r>
      <w:proofErr w:type="spellEnd"/>
      <w:r w:rsidRPr="004B55E2">
        <w:rPr>
          <w:rFonts w:ascii="Calibri" w:hAnsi="Calibri" w:cs="Calibri"/>
        </w:rPr>
        <w:t xml:space="preserve"> Rating </w:t>
      </w:r>
      <w:proofErr w:type="spellStart"/>
      <w:r w:rsidRPr="004B55E2">
        <w:rPr>
          <w:rFonts w:ascii="Calibri" w:hAnsi="Calibri" w:cs="Calibri"/>
        </w:rPr>
        <w:t>Scale</w:t>
      </w:r>
      <w:proofErr w:type="spellEnd"/>
      <w:r w:rsidRPr="004B55E2">
        <w:rPr>
          <w:rFonts w:ascii="Calibri" w:hAnsi="Calibri" w:cs="Calibri"/>
        </w:rPr>
        <w:t>.</w:t>
      </w:r>
    </w:p>
    <w:p w:rsidR="008B7484" w:rsidRPr="004B55E2" w:rsidRDefault="008B7484" w:rsidP="008B7484">
      <w:pPr>
        <w:spacing w:after="0"/>
        <w:rPr>
          <w:b/>
        </w:rPr>
      </w:pPr>
    </w:p>
    <w:p w:rsidR="008B7484" w:rsidRPr="004B55E2" w:rsidRDefault="008B7484" w:rsidP="008B7484">
      <w:pPr>
        <w:spacing w:after="0"/>
        <w:rPr>
          <w:b/>
        </w:rPr>
      </w:pPr>
      <w:r w:rsidRPr="004B55E2">
        <w:rPr>
          <w:b/>
        </w:rPr>
        <w:t>Výstupy</w:t>
      </w:r>
    </w:p>
    <w:p w:rsidR="008B7484" w:rsidRPr="004B55E2" w:rsidRDefault="008B7484" w:rsidP="008B7484">
      <w:pPr>
        <w:pStyle w:val="Default"/>
        <w:spacing w:line="276" w:lineRule="auto"/>
        <w:jc w:val="both"/>
        <w:rPr>
          <w:rFonts w:asciiTheme="minorHAnsi" w:hAnsiTheme="minorHAnsi"/>
          <w:b/>
          <w:color w:val="auto"/>
          <w:sz w:val="22"/>
          <w:szCs w:val="22"/>
        </w:rPr>
      </w:pPr>
      <w:r w:rsidRPr="004B55E2">
        <w:rPr>
          <w:rFonts w:asciiTheme="minorHAnsi" w:hAnsiTheme="minorHAnsi"/>
          <w:b/>
          <w:color w:val="auto"/>
          <w:sz w:val="22"/>
          <w:szCs w:val="22"/>
        </w:rPr>
        <w:t>Článek v odborném periodiku</w:t>
      </w:r>
    </w:p>
    <w:p w:rsidR="008B7484" w:rsidRPr="004B55E2" w:rsidRDefault="008B7484" w:rsidP="008B7484">
      <w:pPr>
        <w:spacing w:after="0"/>
        <w:jc w:val="both"/>
        <w:rPr>
          <w:rFonts w:eastAsia="Times New Roman"/>
        </w:rPr>
      </w:pPr>
      <w:r w:rsidRPr="004B55E2">
        <w:rPr>
          <w:rFonts w:eastAsia="Times New Roman"/>
        </w:rPr>
        <w:t xml:space="preserve">CHRUDIMSKÁ, L., HOLÁ, J., PAVLOVÁ, P. </w:t>
      </w:r>
      <w:proofErr w:type="spellStart"/>
      <w:r w:rsidRPr="004B55E2">
        <w:rPr>
          <w:rFonts w:eastAsia="Times New Roman"/>
        </w:rPr>
        <w:t>Quality</w:t>
      </w:r>
      <w:proofErr w:type="spellEnd"/>
      <w:r w:rsidRPr="004B55E2">
        <w:rPr>
          <w:rFonts w:eastAsia="Times New Roman"/>
        </w:rPr>
        <w:t xml:space="preserve"> management in </w:t>
      </w:r>
      <w:proofErr w:type="spellStart"/>
      <w:r w:rsidRPr="004B55E2">
        <w:rPr>
          <w:rFonts w:eastAsia="Times New Roman"/>
        </w:rPr>
        <w:t>hospital</w:t>
      </w:r>
      <w:proofErr w:type="spellEnd"/>
      <w:r w:rsidRPr="004B55E2">
        <w:rPr>
          <w:rFonts w:eastAsia="Times New Roman"/>
        </w:rPr>
        <w:t xml:space="preserve"> – </w:t>
      </w:r>
      <w:proofErr w:type="spellStart"/>
      <w:r w:rsidRPr="004B55E2">
        <w:rPr>
          <w:rFonts w:eastAsia="Times New Roman"/>
        </w:rPr>
        <w:t>Evaluation</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quality</w:t>
      </w:r>
      <w:proofErr w:type="spellEnd"/>
      <w:r w:rsidRPr="004B55E2">
        <w:rPr>
          <w:rFonts w:eastAsia="Times New Roman"/>
        </w:rPr>
        <w:t xml:space="preserve"> care by </w:t>
      </w:r>
      <w:proofErr w:type="spellStart"/>
      <w:r w:rsidRPr="004B55E2">
        <w:rPr>
          <w:rFonts w:eastAsia="Times New Roman"/>
        </w:rPr>
        <w:t>patient’s</w:t>
      </w:r>
      <w:proofErr w:type="spellEnd"/>
      <w:r w:rsidRPr="004B55E2">
        <w:rPr>
          <w:rFonts w:eastAsia="Times New Roman"/>
        </w:rPr>
        <w:t xml:space="preserve"> </w:t>
      </w:r>
      <w:proofErr w:type="spellStart"/>
      <w:r w:rsidRPr="004B55E2">
        <w:rPr>
          <w:rFonts w:eastAsia="Times New Roman"/>
        </w:rPr>
        <w:t>satisfaction</w:t>
      </w:r>
      <w:proofErr w:type="spellEnd"/>
      <w:r w:rsidRPr="004B55E2">
        <w:rPr>
          <w:rFonts w:eastAsia="Times New Roman"/>
        </w:rPr>
        <w:t xml:space="preserve">. </w:t>
      </w:r>
      <w:proofErr w:type="spellStart"/>
      <w:r w:rsidRPr="004B55E2">
        <w:rPr>
          <w:rFonts w:eastAsia="Times New Roman"/>
          <w:i/>
          <w:iCs/>
        </w:rPr>
        <w:t>Scientific</w:t>
      </w:r>
      <w:proofErr w:type="spellEnd"/>
      <w:r w:rsidRPr="004B55E2">
        <w:rPr>
          <w:rFonts w:eastAsia="Times New Roman"/>
          <w:i/>
          <w:iCs/>
        </w:rPr>
        <w:t xml:space="preserve"> </w:t>
      </w:r>
      <w:proofErr w:type="spellStart"/>
      <w:r w:rsidRPr="004B55E2">
        <w:rPr>
          <w:rFonts w:eastAsia="Times New Roman"/>
          <w:i/>
          <w:iCs/>
        </w:rPr>
        <w:t>Announcements</w:t>
      </w:r>
      <w:proofErr w:type="spellEnd"/>
      <w:r w:rsidRPr="004B55E2">
        <w:rPr>
          <w:rFonts w:eastAsia="Times New Roman"/>
          <w:i/>
          <w:iCs/>
        </w:rPr>
        <w:t xml:space="preserve"> </w:t>
      </w:r>
      <w:proofErr w:type="spellStart"/>
      <w:r w:rsidRPr="004B55E2">
        <w:rPr>
          <w:rFonts w:eastAsia="Times New Roman"/>
          <w:i/>
          <w:iCs/>
        </w:rPr>
        <w:t>of</w:t>
      </w:r>
      <w:proofErr w:type="spellEnd"/>
      <w:r w:rsidRPr="004B55E2">
        <w:rPr>
          <w:rFonts w:eastAsia="Times New Roman"/>
          <w:i/>
          <w:iCs/>
        </w:rPr>
        <w:t xml:space="preserve"> </w:t>
      </w:r>
      <w:proofErr w:type="spellStart"/>
      <w:r w:rsidRPr="004B55E2">
        <w:rPr>
          <w:rFonts w:eastAsia="Times New Roman"/>
          <w:i/>
          <w:iCs/>
        </w:rPr>
        <w:t>the</w:t>
      </w:r>
      <w:proofErr w:type="spellEnd"/>
      <w:r w:rsidRPr="004B55E2">
        <w:rPr>
          <w:rFonts w:eastAsia="Times New Roman"/>
          <w:i/>
          <w:iCs/>
        </w:rPr>
        <w:t xml:space="preserve"> </w:t>
      </w:r>
      <w:proofErr w:type="spellStart"/>
      <w:r w:rsidRPr="004B55E2">
        <w:rPr>
          <w:rFonts w:eastAsia="Times New Roman"/>
          <w:i/>
          <w:iCs/>
        </w:rPr>
        <w:t>Scientific-Technical</w:t>
      </w:r>
      <w:proofErr w:type="spellEnd"/>
      <w:r w:rsidRPr="004B55E2">
        <w:rPr>
          <w:rFonts w:eastAsia="Times New Roman"/>
          <w:i/>
          <w:iCs/>
        </w:rPr>
        <w:t xml:space="preserve"> Union </w:t>
      </w:r>
      <w:proofErr w:type="spellStart"/>
      <w:r w:rsidRPr="004B55E2">
        <w:rPr>
          <w:rFonts w:eastAsia="Times New Roman"/>
          <w:i/>
          <w:iCs/>
        </w:rPr>
        <w:t>of</w:t>
      </w:r>
      <w:proofErr w:type="spellEnd"/>
      <w:r w:rsidRPr="004B55E2">
        <w:rPr>
          <w:rFonts w:eastAsia="Times New Roman"/>
          <w:i/>
          <w:iCs/>
        </w:rPr>
        <w:t xml:space="preserve"> </w:t>
      </w:r>
      <w:proofErr w:type="spellStart"/>
      <w:r w:rsidRPr="004B55E2">
        <w:rPr>
          <w:rFonts w:eastAsia="Times New Roman"/>
          <w:i/>
          <w:iCs/>
        </w:rPr>
        <w:t>Mechanical</w:t>
      </w:r>
      <w:proofErr w:type="spellEnd"/>
      <w:r w:rsidRPr="004B55E2">
        <w:rPr>
          <w:rFonts w:eastAsia="Times New Roman"/>
          <w:i/>
          <w:iCs/>
        </w:rPr>
        <w:t xml:space="preserve"> </w:t>
      </w:r>
      <w:proofErr w:type="spellStart"/>
      <w:r w:rsidRPr="004B55E2">
        <w:rPr>
          <w:rFonts w:eastAsia="Times New Roman"/>
          <w:i/>
          <w:iCs/>
        </w:rPr>
        <w:t>Engineering</w:t>
      </w:r>
      <w:proofErr w:type="spellEnd"/>
      <w:r w:rsidRPr="004B55E2">
        <w:rPr>
          <w:rFonts w:eastAsia="Times New Roman"/>
        </w:rPr>
        <w:t xml:space="preserve">, 2015, roč. XXIII, č. 1, s. 53-62. </w:t>
      </w:r>
    </w:p>
    <w:p w:rsidR="008B7484" w:rsidRPr="004B55E2" w:rsidRDefault="008B7484" w:rsidP="008B7484">
      <w:pPr>
        <w:spacing w:after="0"/>
        <w:jc w:val="both"/>
        <w:rPr>
          <w:rFonts w:eastAsia="Times New Roman"/>
        </w:rPr>
      </w:pPr>
      <w:r w:rsidRPr="004B55E2">
        <w:rPr>
          <w:rFonts w:eastAsia="Times New Roman"/>
        </w:rPr>
        <w:t xml:space="preserve">SAMŠEŇÁKOVÁ, E., HLAVÁČKOVÁ, E., VODEHNALOVÁ, N. Edukace žáků střední zdravotnické školy v </w:t>
      </w:r>
      <w:proofErr w:type="spellStart"/>
      <w:r w:rsidRPr="004B55E2">
        <w:rPr>
          <w:rFonts w:eastAsia="Times New Roman"/>
        </w:rPr>
        <w:t>European</w:t>
      </w:r>
      <w:proofErr w:type="spellEnd"/>
      <w:r w:rsidRPr="004B55E2">
        <w:rPr>
          <w:rFonts w:eastAsia="Times New Roman"/>
        </w:rPr>
        <w:t xml:space="preserve"> </w:t>
      </w:r>
      <w:proofErr w:type="spellStart"/>
      <w:r w:rsidRPr="004B55E2">
        <w:rPr>
          <w:rFonts w:eastAsia="Times New Roman"/>
        </w:rPr>
        <w:t>Resuscitation</w:t>
      </w:r>
      <w:proofErr w:type="spellEnd"/>
      <w:r w:rsidRPr="004B55E2">
        <w:rPr>
          <w:rFonts w:eastAsia="Times New Roman"/>
        </w:rPr>
        <w:t xml:space="preserve"> </w:t>
      </w:r>
      <w:proofErr w:type="spellStart"/>
      <w:r w:rsidRPr="004B55E2">
        <w:rPr>
          <w:rFonts w:eastAsia="Times New Roman"/>
        </w:rPr>
        <w:t>Council</w:t>
      </w:r>
      <w:proofErr w:type="spellEnd"/>
      <w:r w:rsidRPr="004B55E2">
        <w:rPr>
          <w:rFonts w:eastAsia="Times New Roman"/>
        </w:rPr>
        <w:t xml:space="preserve"> (</w:t>
      </w:r>
      <w:proofErr w:type="spellStart"/>
      <w:r w:rsidRPr="004B55E2">
        <w:rPr>
          <w:rFonts w:eastAsia="Times New Roman"/>
        </w:rPr>
        <w:t>Erc</w:t>
      </w:r>
      <w:proofErr w:type="spellEnd"/>
      <w:r w:rsidRPr="004B55E2">
        <w:rPr>
          <w:rFonts w:eastAsia="Times New Roman"/>
        </w:rPr>
        <w:t xml:space="preserve">) </w:t>
      </w:r>
      <w:proofErr w:type="spellStart"/>
      <w:r w:rsidRPr="004B55E2">
        <w:rPr>
          <w:rFonts w:eastAsia="Times New Roman"/>
        </w:rPr>
        <w:t>Guidelines</w:t>
      </w:r>
      <w:proofErr w:type="spellEnd"/>
      <w:r w:rsidRPr="004B55E2">
        <w:rPr>
          <w:rFonts w:eastAsia="Times New Roman"/>
        </w:rPr>
        <w:t xml:space="preserve"> 2015. </w:t>
      </w:r>
      <w:proofErr w:type="spellStart"/>
      <w:r w:rsidRPr="004B55E2">
        <w:rPr>
          <w:rFonts w:eastAsia="Times New Roman"/>
          <w:i/>
          <w:iCs/>
        </w:rPr>
        <w:t>Ošetrovateľstvo</w:t>
      </w:r>
      <w:proofErr w:type="spellEnd"/>
      <w:r w:rsidRPr="004B55E2">
        <w:rPr>
          <w:rFonts w:eastAsia="Times New Roman"/>
          <w:i/>
          <w:iCs/>
        </w:rPr>
        <w:t xml:space="preserve"> a </w:t>
      </w:r>
      <w:proofErr w:type="spellStart"/>
      <w:r w:rsidRPr="004B55E2">
        <w:rPr>
          <w:rFonts w:eastAsia="Times New Roman"/>
          <w:i/>
          <w:iCs/>
        </w:rPr>
        <w:t>pôrodná</w:t>
      </w:r>
      <w:proofErr w:type="spellEnd"/>
      <w:r w:rsidRPr="004B55E2">
        <w:rPr>
          <w:rFonts w:eastAsia="Times New Roman"/>
          <w:i/>
          <w:iCs/>
        </w:rPr>
        <w:t xml:space="preserve"> </w:t>
      </w:r>
      <w:proofErr w:type="spellStart"/>
      <w:r w:rsidRPr="004B55E2">
        <w:rPr>
          <w:rFonts w:eastAsia="Times New Roman"/>
          <w:i/>
          <w:iCs/>
        </w:rPr>
        <w:t>asistencia</w:t>
      </w:r>
      <w:proofErr w:type="spellEnd"/>
      <w:r w:rsidRPr="004B55E2">
        <w:rPr>
          <w:rFonts w:eastAsia="Times New Roman"/>
        </w:rPr>
        <w:t xml:space="preserve">, 2016, roč. 1, č. 5, s. 50-53. </w:t>
      </w:r>
    </w:p>
    <w:p w:rsidR="008B7484" w:rsidRPr="004B55E2" w:rsidRDefault="008B7484" w:rsidP="008B7484">
      <w:pPr>
        <w:spacing w:after="0"/>
        <w:rPr>
          <w:b/>
        </w:rPr>
      </w:pPr>
    </w:p>
    <w:p w:rsidR="008B7484" w:rsidRPr="004B55E2" w:rsidRDefault="008B7484" w:rsidP="008B7484">
      <w:pPr>
        <w:spacing w:after="0"/>
        <w:jc w:val="both"/>
        <w:rPr>
          <w:b/>
        </w:rPr>
      </w:pPr>
      <w:r w:rsidRPr="004B55E2">
        <w:rPr>
          <w:b/>
        </w:rPr>
        <w:t>Článek ve sborníku</w:t>
      </w:r>
    </w:p>
    <w:p w:rsidR="008B7484" w:rsidRPr="004B55E2" w:rsidRDefault="008B7484" w:rsidP="008B7484">
      <w:pPr>
        <w:spacing w:after="0"/>
        <w:jc w:val="both"/>
        <w:rPr>
          <w:rFonts w:eastAsia="Times New Roman"/>
        </w:rPr>
      </w:pPr>
      <w:r w:rsidRPr="004B55E2">
        <w:rPr>
          <w:rFonts w:eastAsia="Times New Roman"/>
        </w:rPr>
        <w:t xml:space="preserve">SEDLÁČKOVÁ, E., HLAVÁČKOVÁ, E. Specifika a rizika podávání perorálních léků v pediatrii. In </w:t>
      </w:r>
      <w:r w:rsidRPr="004B55E2">
        <w:rPr>
          <w:rFonts w:eastAsia="Times New Roman"/>
          <w:i/>
          <w:iCs/>
        </w:rPr>
        <w:t>Sborník z II. Mezinárodní konference Kvalita a její perspektivy s podtitulem: Péče o ženu a dítě</w:t>
      </w:r>
      <w:r w:rsidRPr="004B55E2">
        <w:rPr>
          <w:rFonts w:eastAsia="Times New Roman"/>
        </w:rPr>
        <w:t xml:space="preserve">. Pardubice: Univerzita Pardubice, 2015, s. 137-145. ISBN 978-80-7395-895-4. </w:t>
      </w:r>
    </w:p>
    <w:p w:rsidR="008B7484" w:rsidRPr="004B55E2" w:rsidRDefault="008B7484" w:rsidP="008B7484">
      <w:pPr>
        <w:spacing w:after="0"/>
        <w:jc w:val="both"/>
        <w:rPr>
          <w:rFonts w:eastAsia="Times New Roman"/>
        </w:rPr>
      </w:pPr>
      <w:r w:rsidRPr="004B55E2">
        <w:rPr>
          <w:rFonts w:eastAsia="Times New Roman"/>
        </w:rPr>
        <w:t xml:space="preserve">SEDLÁČKOVÁ, E., HLAVÁČKOVÁ, E. </w:t>
      </w:r>
      <w:proofErr w:type="spellStart"/>
      <w:r w:rsidRPr="004B55E2">
        <w:rPr>
          <w:rFonts w:eastAsia="Times New Roman"/>
        </w:rPr>
        <w:t>Education</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Non-</w:t>
      </w:r>
      <w:proofErr w:type="spellStart"/>
      <w:r w:rsidRPr="004B55E2">
        <w:rPr>
          <w:rFonts w:eastAsia="Times New Roman"/>
        </w:rPr>
        <w:t>Medical</w:t>
      </w:r>
      <w:proofErr w:type="spellEnd"/>
      <w:r w:rsidRPr="004B55E2">
        <w:rPr>
          <w:rFonts w:eastAsia="Times New Roman"/>
        </w:rPr>
        <w:t xml:space="preserve"> </w:t>
      </w:r>
      <w:proofErr w:type="spellStart"/>
      <w:r w:rsidRPr="004B55E2">
        <w:rPr>
          <w:rFonts w:eastAsia="Times New Roman"/>
        </w:rPr>
        <w:t>Staff</w:t>
      </w:r>
      <w:proofErr w:type="spellEnd"/>
      <w:r w:rsidRPr="004B55E2">
        <w:rPr>
          <w:rFonts w:eastAsia="Times New Roman"/>
        </w:rPr>
        <w:t xml:space="preserve"> In </w:t>
      </w:r>
      <w:proofErr w:type="spellStart"/>
      <w:r w:rsidRPr="004B55E2">
        <w:rPr>
          <w:rFonts w:eastAsia="Times New Roman"/>
        </w:rPr>
        <w:t>The</w:t>
      </w:r>
      <w:proofErr w:type="spellEnd"/>
      <w:r w:rsidRPr="004B55E2">
        <w:rPr>
          <w:rFonts w:eastAsia="Times New Roman"/>
        </w:rPr>
        <w:t xml:space="preserve"> </w:t>
      </w:r>
      <w:proofErr w:type="spellStart"/>
      <w:r w:rsidRPr="004B55E2">
        <w:rPr>
          <w:rFonts w:eastAsia="Times New Roman"/>
        </w:rPr>
        <w:t>Field</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Quality</w:t>
      </w:r>
      <w:proofErr w:type="spellEnd"/>
      <w:r w:rsidRPr="004B55E2">
        <w:rPr>
          <w:rFonts w:eastAsia="Times New Roman"/>
        </w:rPr>
        <w:t xml:space="preserve"> And </w:t>
      </w:r>
      <w:proofErr w:type="spellStart"/>
      <w:r w:rsidRPr="004B55E2">
        <w:rPr>
          <w:rFonts w:eastAsia="Times New Roman"/>
        </w:rPr>
        <w:t>Safety</w:t>
      </w:r>
      <w:proofErr w:type="spellEnd"/>
      <w:r w:rsidRPr="004B55E2">
        <w:rPr>
          <w:rFonts w:eastAsia="Times New Roman"/>
        </w:rPr>
        <w:t xml:space="preserve">. In </w:t>
      </w:r>
      <w:proofErr w:type="spellStart"/>
      <w:r w:rsidRPr="004B55E2">
        <w:rPr>
          <w:rFonts w:eastAsia="Times New Roman"/>
          <w:i/>
          <w:iCs/>
        </w:rPr>
        <w:t>Nursing</w:t>
      </w:r>
      <w:proofErr w:type="spellEnd"/>
      <w:r w:rsidRPr="004B55E2">
        <w:rPr>
          <w:rFonts w:eastAsia="Times New Roman"/>
          <w:i/>
          <w:iCs/>
        </w:rPr>
        <w:t xml:space="preserve"> in </w:t>
      </w:r>
      <w:proofErr w:type="spellStart"/>
      <w:r w:rsidRPr="004B55E2">
        <w:rPr>
          <w:rFonts w:eastAsia="Times New Roman"/>
          <w:i/>
          <w:iCs/>
        </w:rPr>
        <w:t>the</w:t>
      </w:r>
      <w:proofErr w:type="spellEnd"/>
      <w:r w:rsidRPr="004B55E2">
        <w:rPr>
          <w:rFonts w:eastAsia="Times New Roman"/>
          <w:i/>
          <w:iCs/>
        </w:rPr>
        <w:t xml:space="preserve"> </w:t>
      </w:r>
      <w:proofErr w:type="spellStart"/>
      <w:r w:rsidRPr="004B55E2">
        <w:rPr>
          <w:rFonts w:eastAsia="Times New Roman"/>
          <w:i/>
          <w:iCs/>
        </w:rPr>
        <w:t>Process</w:t>
      </w:r>
      <w:proofErr w:type="spellEnd"/>
      <w:r w:rsidRPr="004B55E2">
        <w:rPr>
          <w:rFonts w:eastAsia="Times New Roman"/>
          <w:i/>
          <w:iCs/>
        </w:rPr>
        <w:t xml:space="preserve"> </w:t>
      </w:r>
      <w:proofErr w:type="spellStart"/>
      <w:r w:rsidRPr="004B55E2">
        <w:rPr>
          <w:rFonts w:eastAsia="Times New Roman"/>
          <w:i/>
          <w:iCs/>
        </w:rPr>
        <w:t>of</w:t>
      </w:r>
      <w:proofErr w:type="spellEnd"/>
      <w:r w:rsidRPr="004B55E2">
        <w:rPr>
          <w:rFonts w:eastAsia="Times New Roman"/>
          <w:i/>
          <w:iCs/>
        </w:rPr>
        <w:t xml:space="preserve"> </w:t>
      </w:r>
      <w:proofErr w:type="spellStart"/>
      <w:r w:rsidRPr="004B55E2">
        <w:rPr>
          <w:rFonts w:eastAsia="Times New Roman"/>
          <w:i/>
          <w:iCs/>
        </w:rPr>
        <w:t>Change</w:t>
      </w:r>
      <w:proofErr w:type="spellEnd"/>
      <w:r w:rsidRPr="004B55E2">
        <w:rPr>
          <w:rFonts w:eastAsia="Times New Roman"/>
        </w:rPr>
        <w:t xml:space="preserve">. </w:t>
      </w:r>
      <w:proofErr w:type="spellStart"/>
      <w:r w:rsidRPr="004B55E2">
        <w:rPr>
          <w:rFonts w:eastAsia="Times New Roman"/>
        </w:rPr>
        <w:t>Rzeszów</w:t>
      </w:r>
      <w:proofErr w:type="spellEnd"/>
      <w:r w:rsidRPr="004B55E2">
        <w:rPr>
          <w:rFonts w:eastAsia="Times New Roman"/>
        </w:rPr>
        <w:t xml:space="preserve">: University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Rzeszow</w:t>
      </w:r>
      <w:proofErr w:type="spellEnd"/>
      <w:r w:rsidRPr="004B55E2">
        <w:rPr>
          <w:rFonts w:eastAsia="Times New Roman"/>
        </w:rPr>
        <w:t xml:space="preserve">, 2015, s. 67-73. ISBN 978-83-60942-37-6. </w:t>
      </w:r>
    </w:p>
    <w:p w:rsidR="008B7484" w:rsidRPr="004B55E2" w:rsidRDefault="008B7484" w:rsidP="008B7484">
      <w:pPr>
        <w:spacing w:after="0"/>
        <w:jc w:val="both"/>
        <w:rPr>
          <w:rFonts w:eastAsia="Times New Roman"/>
        </w:rPr>
      </w:pPr>
      <w:r w:rsidRPr="004B55E2">
        <w:rPr>
          <w:rFonts w:eastAsia="Times New Roman"/>
        </w:rPr>
        <w:t xml:space="preserve">PAVLOVÁ, P., HOLÁ, J. Hodnocení ošetřovatelské perioperační péče během gynekologické operativy. In </w:t>
      </w:r>
      <w:r w:rsidRPr="004B55E2">
        <w:rPr>
          <w:rFonts w:eastAsia="Times New Roman"/>
          <w:i/>
          <w:iCs/>
        </w:rPr>
        <w:t>Sborník z II. Mezinárodní konference Kvalita a její perspektivy s podtitulem: Péče o ženu a dítě</w:t>
      </w:r>
      <w:r w:rsidRPr="004B55E2">
        <w:rPr>
          <w:rFonts w:eastAsia="Times New Roman"/>
        </w:rPr>
        <w:t xml:space="preserve">. Pardubice: Univerzita Pardubice, 2015, s. 105 - 115. ISBN 978-80-7395-895-4. </w:t>
      </w:r>
    </w:p>
    <w:p w:rsidR="008B7484" w:rsidRPr="004B55E2" w:rsidRDefault="008B7484" w:rsidP="008B7484">
      <w:pPr>
        <w:spacing w:after="0"/>
        <w:jc w:val="both"/>
        <w:rPr>
          <w:rFonts w:eastAsia="Times New Roman"/>
        </w:rPr>
      </w:pPr>
      <w:r w:rsidRPr="004B55E2">
        <w:rPr>
          <w:rFonts w:eastAsia="Times New Roman"/>
        </w:rPr>
        <w:t xml:space="preserve">PAVLOVÁ, P., SEDLÁČKOVÁ, E., MORAVCOVÁ, M., HOLÁ, J. </w:t>
      </w:r>
      <w:proofErr w:type="spellStart"/>
      <w:r w:rsidRPr="004B55E2">
        <w:rPr>
          <w:rFonts w:eastAsia="Times New Roman"/>
        </w:rPr>
        <w:t>Benchmarking</w:t>
      </w:r>
      <w:proofErr w:type="spellEnd"/>
      <w:r w:rsidRPr="004B55E2">
        <w:rPr>
          <w:rFonts w:eastAsia="Times New Roman"/>
        </w:rPr>
        <w:t xml:space="preserve"> In </w:t>
      </w:r>
      <w:proofErr w:type="spellStart"/>
      <w:r w:rsidRPr="004B55E2">
        <w:rPr>
          <w:rFonts w:eastAsia="Times New Roman"/>
        </w:rPr>
        <w:t>The</w:t>
      </w:r>
      <w:proofErr w:type="spellEnd"/>
      <w:r w:rsidRPr="004B55E2">
        <w:rPr>
          <w:rFonts w:eastAsia="Times New Roman"/>
        </w:rPr>
        <w:t xml:space="preserve"> </w:t>
      </w:r>
      <w:proofErr w:type="spellStart"/>
      <w:r w:rsidRPr="004B55E2">
        <w:rPr>
          <w:rFonts w:eastAsia="Times New Roman"/>
        </w:rPr>
        <w:t>Quality</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Midwifery</w:t>
      </w:r>
      <w:proofErr w:type="spellEnd"/>
      <w:r w:rsidRPr="004B55E2">
        <w:rPr>
          <w:rFonts w:eastAsia="Times New Roman"/>
        </w:rPr>
        <w:t xml:space="preserve"> Care. In </w:t>
      </w:r>
      <w:r w:rsidRPr="004B55E2">
        <w:rPr>
          <w:rFonts w:eastAsia="Times New Roman"/>
          <w:i/>
          <w:iCs/>
        </w:rPr>
        <w:t xml:space="preserve">International </w:t>
      </w:r>
      <w:proofErr w:type="spellStart"/>
      <w:r w:rsidRPr="004B55E2">
        <w:rPr>
          <w:rFonts w:eastAsia="Times New Roman"/>
          <w:i/>
          <w:iCs/>
        </w:rPr>
        <w:t>Conference</w:t>
      </w:r>
      <w:proofErr w:type="spellEnd"/>
      <w:r w:rsidRPr="004B55E2">
        <w:rPr>
          <w:rFonts w:eastAsia="Times New Roman"/>
          <w:i/>
          <w:iCs/>
        </w:rPr>
        <w:t xml:space="preserve"> Hradec </w:t>
      </w:r>
      <w:proofErr w:type="spellStart"/>
      <w:r w:rsidRPr="004B55E2">
        <w:rPr>
          <w:rFonts w:eastAsia="Times New Roman"/>
          <w:i/>
          <w:iCs/>
        </w:rPr>
        <w:t>Economic</w:t>
      </w:r>
      <w:proofErr w:type="spellEnd"/>
      <w:r w:rsidRPr="004B55E2">
        <w:rPr>
          <w:rFonts w:eastAsia="Times New Roman"/>
          <w:i/>
          <w:iCs/>
        </w:rPr>
        <w:t xml:space="preserve"> </w:t>
      </w:r>
      <w:proofErr w:type="spellStart"/>
      <w:r w:rsidRPr="004B55E2">
        <w:rPr>
          <w:rFonts w:eastAsia="Times New Roman"/>
          <w:i/>
          <w:iCs/>
        </w:rPr>
        <w:t>Days</w:t>
      </w:r>
      <w:proofErr w:type="spellEnd"/>
      <w:r w:rsidRPr="004B55E2">
        <w:rPr>
          <w:rFonts w:eastAsia="Times New Roman"/>
          <w:i/>
          <w:iCs/>
        </w:rPr>
        <w:t xml:space="preserve"> 2015: Peer - </w:t>
      </w:r>
      <w:proofErr w:type="spellStart"/>
      <w:r w:rsidRPr="004B55E2">
        <w:rPr>
          <w:rFonts w:eastAsia="Times New Roman"/>
          <w:i/>
          <w:iCs/>
        </w:rPr>
        <w:t>Reviewed</w:t>
      </w:r>
      <w:proofErr w:type="spellEnd"/>
      <w:r w:rsidRPr="004B55E2">
        <w:rPr>
          <w:rFonts w:eastAsia="Times New Roman"/>
          <w:i/>
          <w:iCs/>
        </w:rPr>
        <w:t xml:space="preserve"> </w:t>
      </w:r>
      <w:proofErr w:type="spellStart"/>
      <w:r w:rsidRPr="004B55E2">
        <w:rPr>
          <w:rFonts w:eastAsia="Times New Roman"/>
          <w:i/>
          <w:iCs/>
        </w:rPr>
        <w:t>Conference</w:t>
      </w:r>
      <w:proofErr w:type="spellEnd"/>
      <w:r w:rsidRPr="004B55E2">
        <w:rPr>
          <w:rFonts w:eastAsia="Times New Roman"/>
          <w:i/>
          <w:iCs/>
        </w:rPr>
        <w:t xml:space="preserve"> </w:t>
      </w:r>
      <w:proofErr w:type="spellStart"/>
      <w:r w:rsidRPr="004B55E2">
        <w:rPr>
          <w:rFonts w:eastAsia="Times New Roman"/>
          <w:i/>
          <w:iCs/>
        </w:rPr>
        <w:t>Proceedings</w:t>
      </w:r>
      <w:proofErr w:type="spellEnd"/>
      <w:r w:rsidRPr="004B55E2">
        <w:rPr>
          <w:rFonts w:eastAsia="Times New Roman"/>
          <w:i/>
          <w:iCs/>
        </w:rPr>
        <w:t>. Vol. 5</w:t>
      </w:r>
      <w:r w:rsidRPr="004B55E2">
        <w:rPr>
          <w:rFonts w:eastAsia="Times New Roman"/>
        </w:rPr>
        <w:t xml:space="preserve">. Hradec Králové: </w:t>
      </w:r>
      <w:proofErr w:type="spellStart"/>
      <w:r w:rsidRPr="004B55E2">
        <w:rPr>
          <w:rFonts w:eastAsia="Times New Roman"/>
        </w:rPr>
        <w:t>Gaudeamus</w:t>
      </w:r>
      <w:proofErr w:type="spellEnd"/>
      <w:r w:rsidRPr="004B55E2">
        <w:rPr>
          <w:rFonts w:eastAsia="Times New Roman"/>
        </w:rPr>
        <w:t xml:space="preserve">, 2015, s. 91-96. ISBN 978-80-7435-550-9. </w:t>
      </w:r>
    </w:p>
    <w:p w:rsidR="008B7484" w:rsidRPr="004B55E2" w:rsidRDefault="008B7484" w:rsidP="008B7484">
      <w:pPr>
        <w:spacing w:after="0"/>
        <w:jc w:val="both"/>
        <w:rPr>
          <w:rFonts w:eastAsia="Times New Roman"/>
        </w:rPr>
      </w:pPr>
      <w:r w:rsidRPr="004B55E2">
        <w:rPr>
          <w:rFonts w:eastAsia="Times New Roman"/>
        </w:rPr>
        <w:t xml:space="preserve">MORAVCOVÁ, M., DOPITOVÁ, D., URBÁNKOVÁ, M. </w:t>
      </w:r>
      <w:proofErr w:type="spellStart"/>
      <w:r w:rsidRPr="004B55E2">
        <w:rPr>
          <w:rFonts w:eastAsia="Times New Roman"/>
        </w:rPr>
        <w:t>Menopause</w:t>
      </w:r>
      <w:proofErr w:type="spellEnd"/>
      <w:r w:rsidRPr="004B55E2">
        <w:rPr>
          <w:rFonts w:eastAsia="Times New Roman"/>
        </w:rPr>
        <w:t xml:space="preserve"> Rating </w:t>
      </w:r>
      <w:proofErr w:type="spellStart"/>
      <w:r w:rsidRPr="004B55E2">
        <w:rPr>
          <w:rFonts w:eastAsia="Times New Roman"/>
        </w:rPr>
        <w:t>Scale</w:t>
      </w:r>
      <w:proofErr w:type="spellEnd"/>
      <w:r w:rsidRPr="004B55E2">
        <w:rPr>
          <w:rFonts w:eastAsia="Times New Roman"/>
        </w:rPr>
        <w:t xml:space="preserve"> v dosavadních výzkumech. In </w:t>
      </w:r>
      <w:r w:rsidRPr="004B55E2">
        <w:rPr>
          <w:rFonts w:eastAsia="Times New Roman"/>
          <w:i/>
          <w:iCs/>
        </w:rPr>
        <w:t>Sborník z II. Mezinárodní konference Kvalita a její perspektivy s podtitulem: Péče o ženu a dítě</w:t>
      </w:r>
      <w:r w:rsidRPr="004B55E2">
        <w:rPr>
          <w:rFonts w:eastAsia="Times New Roman"/>
        </w:rPr>
        <w:t xml:space="preserve">. Pardubice: Univerzita Pardubice, 2015, s. 103-112. ISBN 978-80-7395-895-4. </w:t>
      </w:r>
    </w:p>
    <w:p w:rsidR="008B7484" w:rsidRPr="004B55E2" w:rsidRDefault="008B7484" w:rsidP="008B7484">
      <w:pPr>
        <w:spacing w:after="0"/>
        <w:jc w:val="both"/>
        <w:rPr>
          <w:rFonts w:eastAsia="Times New Roman"/>
        </w:rPr>
      </w:pPr>
      <w:r w:rsidRPr="004B55E2">
        <w:rPr>
          <w:rFonts w:eastAsia="Times New Roman"/>
        </w:rPr>
        <w:t xml:space="preserve">MORAVCOVÁ, M. </w:t>
      </w:r>
      <w:proofErr w:type="spellStart"/>
      <w:r w:rsidRPr="004B55E2">
        <w:rPr>
          <w:rFonts w:eastAsia="Times New Roman"/>
        </w:rPr>
        <w:t>Menopause</w:t>
      </w:r>
      <w:proofErr w:type="spellEnd"/>
      <w:r w:rsidRPr="004B55E2">
        <w:rPr>
          <w:rFonts w:eastAsia="Times New Roman"/>
        </w:rPr>
        <w:t xml:space="preserve"> Rating </w:t>
      </w:r>
      <w:proofErr w:type="spellStart"/>
      <w:r w:rsidRPr="004B55E2">
        <w:rPr>
          <w:rFonts w:eastAsia="Times New Roman"/>
        </w:rPr>
        <w:t>Scale</w:t>
      </w:r>
      <w:proofErr w:type="spellEnd"/>
      <w:r w:rsidRPr="004B55E2">
        <w:rPr>
          <w:rFonts w:eastAsia="Times New Roman"/>
        </w:rPr>
        <w:t xml:space="preserve"> - nástroj hodnocení kvality života. </w:t>
      </w:r>
      <w:proofErr w:type="spellStart"/>
      <w:r w:rsidRPr="004B55E2">
        <w:rPr>
          <w:rFonts w:eastAsia="Times New Roman"/>
          <w:i/>
          <w:iCs/>
        </w:rPr>
        <w:t>Alžbeta</w:t>
      </w:r>
      <w:proofErr w:type="spellEnd"/>
      <w:r w:rsidRPr="004B55E2">
        <w:rPr>
          <w:rFonts w:eastAsia="Times New Roman"/>
          <w:i/>
          <w:iCs/>
        </w:rPr>
        <w:t xml:space="preserve"> Hanzlíková a rozvoj </w:t>
      </w:r>
      <w:proofErr w:type="spellStart"/>
      <w:r w:rsidRPr="004B55E2">
        <w:rPr>
          <w:rFonts w:eastAsia="Times New Roman"/>
          <w:i/>
          <w:iCs/>
        </w:rPr>
        <w:t>ošetrovateľstva</w:t>
      </w:r>
      <w:proofErr w:type="spellEnd"/>
      <w:r w:rsidRPr="004B55E2">
        <w:rPr>
          <w:rFonts w:eastAsia="Times New Roman"/>
        </w:rPr>
        <w:t xml:space="preserve">. 2015. </w:t>
      </w:r>
    </w:p>
    <w:p w:rsidR="008B7484" w:rsidRPr="004B55E2" w:rsidRDefault="008B7484" w:rsidP="008B7484">
      <w:pPr>
        <w:spacing w:after="0"/>
        <w:jc w:val="both"/>
        <w:rPr>
          <w:rFonts w:eastAsia="Times New Roman"/>
        </w:rPr>
      </w:pPr>
      <w:r w:rsidRPr="004B55E2">
        <w:rPr>
          <w:rFonts w:eastAsia="Times New Roman"/>
        </w:rPr>
        <w:t xml:space="preserve">HLAVÁČKOVÁ, E. Studie HBSC a možnosti jejího využití v ošetřovatelské péči. </w:t>
      </w:r>
      <w:proofErr w:type="spellStart"/>
      <w:r w:rsidRPr="004B55E2">
        <w:rPr>
          <w:rFonts w:eastAsia="Times New Roman"/>
          <w:i/>
          <w:iCs/>
        </w:rPr>
        <w:t>Alžbeta</w:t>
      </w:r>
      <w:proofErr w:type="spellEnd"/>
      <w:r w:rsidRPr="004B55E2">
        <w:rPr>
          <w:rFonts w:eastAsia="Times New Roman"/>
          <w:i/>
          <w:iCs/>
        </w:rPr>
        <w:t xml:space="preserve"> Hanzlíková a rozvoj </w:t>
      </w:r>
      <w:proofErr w:type="spellStart"/>
      <w:r w:rsidRPr="004B55E2">
        <w:rPr>
          <w:rFonts w:eastAsia="Times New Roman"/>
          <w:i/>
          <w:iCs/>
        </w:rPr>
        <w:t>ošetrovateľstva</w:t>
      </w:r>
      <w:proofErr w:type="spellEnd"/>
      <w:r w:rsidRPr="004B55E2">
        <w:rPr>
          <w:rFonts w:eastAsia="Times New Roman"/>
        </w:rPr>
        <w:t xml:space="preserve">. 2015. </w:t>
      </w:r>
    </w:p>
    <w:p w:rsidR="008B7484" w:rsidRPr="004B55E2" w:rsidRDefault="008B7484" w:rsidP="008B7484">
      <w:pPr>
        <w:spacing w:after="0"/>
        <w:rPr>
          <w:rFonts w:eastAsia="Times New Roman"/>
        </w:rPr>
      </w:pPr>
    </w:p>
    <w:p w:rsidR="008B7484" w:rsidRDefault="008B7484" w:rsidP="008B7484">
      <w:pPr>
        <w:rPr>
          <w:b/>
        </w:rPr>
      </w:pPr>
    </w:p>
    <w:tbl>
      <w:tblPr>
        <w:tblW w:w="9070"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4"/>
        <w:gridCol w:w="7246"/>
      </w:tblGrid>
      <w:tr w:rsidR="008B7484" w:rsidRPr="00D432BC" w:rsidTr="00014AB8">
        <w:trPr>
          <w:trHeight w:val="291"/>
        </w:trPr>
        <w:tc>
          <w:tcPr>
            <w:tcW w:w="1824"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46" w:type="dxa"/>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ascii="Calibri" w:hAnsi="Calibri" w:cs="Calibri"/>
              </w:rPr>
              <w:t>SGSFZS_2015002</w:t>
            </w:r>
          </w:p>
        </w:tc>
      </w:tr>
      <w:tr w:rsidR="008B7484" w:rsidRPr="00D432BC" w:rsidTr="00014AB8">
        <w:trPr>
          <w:trHeight w:val="291"/>
        </w:trPr>
        <w:tc>
          <w:tcPr>
            <w:tcW w:w="182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4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2015</w:t>
            </w:r>
          </w:p>
        </w:tc>
      </w:tr>
      <w:tr w:rsidR="008B7484" w:rsidRPr="00D432BC" w:rsidTr="00014AB8">
        <w:trPr>
          <w:trHeight w:val="291"/>
        </w:trPr>
        <w:tc>
          <w:tcPr>
            <w:tcW w:w="182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4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PhDr. Marie Macková, Ph.D.</w:t>
            </w:r>
          </w:p>
        </w:tc>
      </w:tr>
      <w:tr w:rsidR="008B7484" w:rsidRPr="00D432BC" w:rsidTr="00014AB8">
        <w:trPr>
          <w:trHeight w:val="291"/>
        </w:trPr>
        <w:tc>
          <w:tcPr>
            <w:tcW w:w="182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46" w:type="dxa"/>
            <w:tcBorders>
              <w:top w:val="single" w:sz="4" w:space="0" w:color="FFFFFF" w:themeColor="background1"/>
              <w:bottom w:val="single" w:sz="4" w:space="0" w:color="FFFFFF" w:themeColor="background1"/>
            </w:tcBorders>
            <w:shd w:val="clear" w:color="auto" w:fill="EBEBEB"/>
            <w:vAlign w:val="center"/>
          </w:tcPr>
          <w:p w:rsidR="008B7484" w:rsidRPr="004B55E2" w:rsidRDefault="008B7484" w:rsidP="00014AB8">
            <w:pPr>
              <w:tabs>
                <w:tab w:val="center" w:pos="2410"/>
              </w:tabs>
              <w:suppressAutoHyphens/>
              <w:overflowPunct w:val="0"/>
              <w:snapToGrid w:val="0"/>
              <w:spacing w:after="0" w:line="240" w:lineRule="auto"/>
              <w:ind w:right="-70"/>
              <w:textAlignment w:val="baseline"/>
              <w:rPr>
                <w:rFonts w:eastAsia="Times New Roman"/>
                <w:lang w:eastAsia="ar-SA"/>
              </w:rPr>
            </w:pPr>
            <w:r w:rsidRPr="004B55E2">
              <w:rPr>
                <w:rFonts w:ascii="Calibri" w:hAnsi="Calibri" w:cs="Calibri"/>
              </w:rPr>
              <w:t>Vybraná témata porodnictví a gynekologie</w:t>
            </w:r>
          </w:p>
        </w:tc>
      </w:tr>
      <w:tr w:rsidR="008B7484" w:rsidRPr="00D432BC" w:rsidTr="00014AB8">
        <w:trPr>
          <w:trHeight w:val="291"/>
        </w:trPr>
        <w:tc>
          <w:tcPr>
            <w:tcW w:w="182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4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198</w:t>
            </w:r>
          </w:p>
        </w:tc>
      </w:tr>
    </w:tbl>
    <w:p w:rsidR="008B7484" w:rsidRDefault="008B7484" w:rsidP="008B7484">
      <w:pPr>
        <w:spacing w:after="0"/>
        <w:rPr>
          <w:b/>
        </w:rPr>
      </w:pPr>
    </w:p>
    <w:p w:rsidR="008B7484" w:rsidRPr="004B55E2" w:rsidRDefault="008B7484" w:rsidP="008B7484">
      <w:pPr>
        <w:spacing w:after="0"/>
        <w:jc w:val="both"/>
        <w:rPr>
          <w:b/>
        </w:rPr>
      </w:pPr>
      <w:r w:rsidRPr="004B55E2">
        <w:rPr>
          <w:b/>
        </w:rPr>
        <w:lastRenderedPageBreak/>
        <w:t>Popis projektu</w:t>
      </w:r>
    </w:p>
    <w:p w:rsidR="008B7484" w:rsidRPr="004B55E2" w:rsidRDefault="008B7484" w:rsidP="008B7484">
      <w:pPr>
        <w:autoSpaceDE w:val="0"/>
        <w:autoSpaceDN w:val="0"/>
        <w:adjustRightInd w:val="0"/>
        <w:spacing w:after="0"/>
        <w:jc w:val="both"/>
        <w:rPr>
          <w:rFonts w:ascii="Calibri" w:hAnsi="Calibri" w:cs="Calibri"/>
        </w:rPr>
      </w:pPr>
      <w:r w:rsidRPr="004B55E2">
        <w:rPr>
          <w:rFonts w:ascii="Calibri" w:hAnsi="Calibri" w:cs="Calibri"/>
        </w:rPr>
        <w:t>Projekt se zabýval vybranými tématy porodnictví a gynekologie. Skládal se z pěti podoblastí. První podoblast zkoumala, jak jsou porodnice připraveny jako celek na porod mrtvého plodu, druhá část pak byla věnována připravenosti jednotlivých porodních asistentek. Třetí část projektu se věnovala rizikovému sexuálnímu chování u studentů středních škol. Čtvrtá část sledovala monitoraci bolesti po gynekologické operaci z pohledu pacientek a poslední část srovnávala klasickou a chemickou miniinterrupci. Data pro realizaci projektu byla získávána pomocí nestandardizovaných dotazníků. Dotazníky byly distribuovány osobně, poštou i elektronicky. Následné zpracování užívalo kvantitativního designu výzkumu. Projekt byl koncipován jako jednoletý. Výsledky byly prezentovány formou přednášek a posterů na odborných konferencích a také formou příspěvků ve sbornících a odborných periodicích.</w:t>
      </w:r>
    </w:p>
    <w:p w:rsidR="008B7484" w:rsidRPr="004B55E2" w:rsidRDefault="008B7484" w:rsidP="008B7484">
      <w:pPr>
        <w:autoSpaceDE w:val="0"/>
        <w:autoSpaceDN w:val="0"/>
        <w:adjustRightInd w:val="0"/>
        <w:spacing w:after="0"/>
        <w:rPr>
          <w:rFonts w:ascii="Calibri" w:hAnsi="Calibri" w:cs="Calibri"/>
        </w:rPr>
      </w:pPr>
    </w:p>
    <w:p w:rsidR="008B7484" w:rsidRPr="004B55E2" w:rsidRDefault="008B7484" w:rsidP="008B7484">
      <w:pPr>
        <w:spacing w:after="0"/>
        <w:rPr>
          <w:b/>
        </w:rPr>
      </w:pPr>
      <w:r w:rsidRPr="004B55E2">
        <w:rPr>
          <w:b/>
        </w:rPr>
        <w:t>Výstupy</w:t>
      </w:r>
    </w:p>
    <w:p w:rsidR="008B7484" w:rsidRPr="004B55E2" w:rsidRDefault="008B7484" w:rsidP="008B7484">
      <w:pPr>
        <w:spacing w:after="0"/>
        <w:jc w:val="both"/>
        <w:rPr>
          <w:b/>
        </w:rPr>
      </w:pPr>
      <w:r w:rsidRPr="004B55E2">
        <w:rPr>
          <w:b/>
        </w:rPr>
        <w:t>Článek ve sborníku</w:t>
      </w:r>
    </w:p>
    <w:p w:rsidR="008B7484" w:rsidRPr="004B55E2" w:rsidRDefault="008B7484" w:rsidP="008B7484">
      <w:pPr>
        <w:spacing w:after="0"/>
        <w:jc w:val="both"/>
        <w:rPr>
          <w:rFonts w:eastAsia="Times New Roman"/>
        </w:rPr>
      </w:pPr>
      <w:r w:rsidRPr="004B55E2">
        <w:rPr>
          <w:rFonts w:eastAsia="Times New Roman"/>
        </w:rPr>
        <w:t xml:space="preserve">JANÍKOVÁ, E., MACKOVÁ, M. Problematika poskytování péče rodičům při úmrtí novorozence. </w:t>
      </w:r>
      <w:r w:rsidRPr="004B55E2">
        <w:rPr>
          <w:rFonts w:eastAsia="Times New Roman"/>
          <w:i/>
          <w:iCs/>
        </w:rPr>
        <w:t>Nové trendy ve zdravotnických vědách III.</w:t>
      </w:r>
      <w:r w:rsidRPr="004B55E2">
        <w:rPr>
          <w:rFonts w:eastAsia="Times New Roman"/>
        </w:rPr>
        <w:t xml:space="preserve"> 2015. </w:t>
      </w:r>
    </w:p>
    <w:p w:rsidR="008B7484" w:rsidRPr="004B55E2" w:rsidRDefault="008B7484" w:rsidP="008B7484">
      <w:pPr>
        <w:spacing w:after="0"/>
        <w:jc w:val="both"/>
        <w:rPr>
          <w:rFonts w:eastAsia="Times New Roman"/>
        </w:rPr>
      </w:pPr>
      <w:r w:rsidRPr="004B55E2">
        <w:rPr>
          <w:rFonts w:eastAsia="Times New Roman"/>
        </w:rPr>
        <w:t xml:space="preserve">KÁPLOVÁ, V., MACKOVÁ, M. Problematika rozloučení se s mrtvým novorozencem. </w:t>
      </w:r>
      <w:r w:rsidRPr="004B55E2">
        <w:rPr>
          <w:rFonts w:eastAsia="Times New Roman"/>
          <w:i/>
          <w:iCs/>
        </w:rPr>
        <w:t>Nové trendy ve zdravotnických vědách III.</w:t>
      </w:r>
      <w:r w:rsidRPr="004B55E2">
        <w:rPr>
          <w:rFonts w:eastAsia="Times New Roman"/>
        </w:rPr>
        <w:t xml:space="preserve"> 2015. </w:t>
      </w:r>
    </w:p>
    <w:p w:rsidR="008B7484" w:rsidRPr="004B55E2" w:rsidRDefault="008B7484" w:rsidP="008B7484">
      <w:pPr>
        <w:spacing w:after="0"/>
        <w:jc w:val="both"/>
        <w:rPr>
          <w:rFonts w:eastAsia="Times New Roman"/>
        </w:rPr>
      </w:pPr>
      <w:r w:rsidRPr="004B55E2">
        <w:rPr>
          <w:rFonts w:eastAsia="Times New Roman"/>
        </w:rPr>
        <w:t xml:space="preserve">NOVÁKOVÁ, M., MACKOVÁ, M. </w:t>
      </w:r>
      <w:proofErr w:type="spellStart"/>
      <w:r w:rsidRPr="004B55E2">
        <w:rPr>
          <w:rFonts w:eastAsia="Times New Roman"/>
        </w:rPr>
        <w:t>Monitorizace</w:t>
      </w:r>
      <w:proofErr w:type="spellEnd"/>
      <w:r w:rsidRPr="004B55E2">
        <w:rPr>
          <w:rFonts w:eastAsia="Times New Roman"/>
        </w:rPr>
        <w:t xml:space="preserve"> bolesti a její tlumení v prvním dnu po gynekologické operaci. </w:t>
      </w:r>
      <w:r w:rsidRPr="004B55E2">
        <w:rPr>
          <w:rFonts w:eastAsia="Times New Roman"/>
          <w:i/>
          <w:iCs/>
        </w:rPr>
        <w:t>Nové trendy ve zdravotnických vědách III.</w:t>
      </w:r>
      <w:r w:rsidRPr="004B55E2">
        <w:rPr>
          <w:rFonts w:eastAsia="Times New Roman"/>
        </w:rPr>
        <w:t xml:space="preserve"> 2015. </w:t>
      </w:r>
    </w:p>
    <w:p w:rsidR="008B7484" w:rsidRPr="004B55E2" w:rsidRDefault="008B7484" w:rsidP="008B7484">
      <w:pPr>
        <w:spacing w:after="0"/>
        <w:jc w:val="both"/>
        <w:rPr>
          <w:rFonts w:eastAsia="Times New Roman"/>
        </w:rPr>
      </w:pPr>
      <w:r w:rsidRPr="004B55E2">
        <w:rPr>
          <w:rFonts w:eastAsia="Times New Roman"/>
        </w:rPr>
        <w:t xml:space="preserve">VOŘÍŠKOVÁ, A., MACKOVÁ, M. Komparace chirurgické a chemické miniinterrupce. </w:t>
      </w:r>
      <w:r w:rsidRPr="004B55E2">
        <w:rPr>
          <w:rFonts w:eastAsia="Times New Roman"/>
          <w:i/>
          <w:iCs/>
        </w:rPr>
        <w:t>Nové trendy ve zdravotnických vědách III</w:t>
      </w:r>
      <w:r w:rsidRPr="004B55E2">
        <w:rPr>
          <w:rFonts w:eastAsia="Times New Roman"/>
        </w:rPr>
        <w:t xml:space="preserve">. 2015. </w:t>
      </w:r>
    </w:p>
    <w:p w:rsidR="008B7484" w:rsidRPr="004B55E2" w:rsidRDefault="008B7484" w:rsidP="008B7484">
      <w:pPr>
        <w:spacing w:after="0"/>
        <w:jc w:val="both"/>
        <w:rPr>
          <w:rFonts w:eastAsia="Times New Roman"/>
        </w:rPr>
      </w:pPr>
      <w:r w:rsidRPr="004B55E2">
        <w:rPr>
          <w:rFonts w:eastAsia="Times New Roman"/>
        </w:rPr>
        <w:t xml:space="preserve">PRZECZKOVÁ, L. Rizikové sexuální chování u studentů středních škol. </w:t>
      </w:r>
      <w:r w:rsidRPr="004B55E2">
        <w:rPr>
          <w:rFonts w:eastAsia="Times New Roman"/>
          <w:i/>
          <w:iCs/>
        </w:rPr>
        <w:t>Nové trendy ve zdravotnických vědách III</w:t>
      </w:r>
      <w:r w:rsidRPr="004B55E2">
        <w:rPr>
          <w:rFonts w:eastAsia="Times New Roman"/>
        </w:rPr>
        <w:t xml:space="preserve">. 2015. </w:t>
      </w:r>
    </w:p>
    <w:p w:rsidR="008B7484" w:rsidRPr="004B55E2" w:rsidRDefault="008B7484" w:rsidP="008B7484">
      <w:pPr>
        <w:spacing w:after="0"/>
        <w:jc w:val="both"/>
        <w:rPr>
          <w:rFonts w:eastAsia="Times New Roman"/>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8B7484" w:rsidRPr="00D432BC" w:rsidTr="00014AB8">
        <w:trPr>
          <w:trHeight w:val="283"/>
        </w:trPr>
        <w:tc>
          <w:tcPr>
            <w:tcW w:w="1826"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ascii="Calibri" w:hAnsi="Calibri" w:cs="Calibri"/>
              </w:rPr>
              <w:t>SGSFZS_2015003</w:t>
            </w:r>
          </w:p>
        </w:tc>
      </w:tr>
      <w:tr w:rsidR="008B7484" w:rsidRPr="00D432BC" w:rsidTr="00014AB8">
        <w:trPr>
          <w:trHeight w:val="283"/>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2015</w:t>
            </w:r>
          </w:p>
        </w:tc>
      </w:tr>
      <w:tr w:rsidR="008B7484" w:rsidRPr="00D432BC" w:rsidTr="00014AB8">
        <w:trPr>
          <w:trHeight w:val="283"/>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ascii="Calibri" w:hAnsi="Calibri" w:cs="Calibri"/>
              </w:rPr>
              <w:t xml:space="preserve">Mgr. Jana </w:t>
            </w:r>
            <w:proofErr w:type="spellStart"/>
            <w:r w:rsidRPr="004B55E2">
              <w:rPr>
                <w:rFonts w:ascii="Calibri" w:hAnsi="Calibri" w:cs="Calibri"/>
              </w:rPr>
              <w:t>Škvrňáková</w:t>
            </w:r>
            <w:proofErr w:type="spellEnd"/>
            <w:r w:rsidRPr="004B55E2">
              <w:rPr>
                <w:rFonts w:ascii="Calibri" w:hAnsi="Calibri" w:cs="Calibri"/>
              </w:rPr>
              <w:t>, Ph.D.</w:t>
            </w:r>
          </w:p>
        </w:tc>
      </w:tr>
      <w:tr w:rsidR="008B7484" w:rsidRPr="00D432BC" w:rsidTr="00014AB8">
        <w:trPr>
          <w:trHeight w:val="283"/>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8B7484" w:rsidRPr="004B55E2" w:rsidRDefault="008B7484" w:rsidP="00014AB8">
            <w:pPr>
              <w:autoSpaceDE w:val="0"/>
              <w:autoSpaceDN w:val="0"/>
              <w:adjustRightInd w:val="0"/>
              <w:spacing w:after="0" w:line="240" w:lineRule="auto"/>
              <w:rPr>
                <w:rFonts w:ascii="Calibri" w:hAnsi="Calibri" w:cs="Calibri"/>
              </w:rPr>
            </w:pPr>
            <w:r w:rsidRPr="004B55E2">
              <w:rPr>
                <w:rFonts w:ascii="Calibri" w:hAnsi="Calibri" w:cs="Calibri"/>
              </w:rPr>
              <w:t>Posuzování zdravotního stavu pacientů v ošetřovatelské praxi v oboru</w:t>
            </w:r>
          </w:p>
          <w:p w:rsidR="008B7484" w:rsidRPr="004B55E2" w:rsidRDefault="008B7484" w:rsidP="00014AB8">
            <w:pPr>
              <w:tabs>
                <w:tab w:val="center" w:pos="2410"/>
              </w:tabs>
              <w:suppressAutoHyphens/>
              <w:overflowPunct w:val="0"/>
              <w:snapToGrid w:val="0"/>
              <w:spacing w:after="0" w:line="240" w:lineRule="auto"/>
              <w:ind w:right="-70"/>
              <w:textAlignment w:val="baseline"/>
              <w:rPr>
                <w:rFonts w:eastAsia="Times New Roman"/>
                <w:lang w:eastAsia="ar-SA"/>
              </w:rPr>
            </w:pPr>
            <w:r w:rsidRPr="004B55E2">
              <w:rPr>
                <w:rFonts w:ascii="Calibri" w:hAnsi="Calibri" w:cs="Calibri"/>
              </w:rPr>
              <w:t>otorinolaryngologie</w:t>
            </w:r>
          </w:p>
        </w:tc>
      </w:tr>
      <w:tr w:rsidR="008B7484" w:rsidRPr="00D432BC" w:rsidTr="00014AB8">
        <w:trPr>
          <w:trHeight w:val="283"/>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227</w:t>
            </w:r>
          </w:p>
        </w:tc>
      </w:tr>
    </w:tbl>
    <w:p w:rsidR="008B7484" w:rsidRDefault="008B7484" w:rsidP="008B7484">
      <w:pPr>
        <w:spacing w:after="0"/>
        <w:rPr>
          <w:b/>
        </w:rPr>
      </w:pPr>
    </w:p>
    <w:p w:rsidR="008B7484" w:rsidRPr="00C44E7F" w:rsidRDefault="008B7484" w:rsidP="008B7484">
      <w:pPr>
        <w:spacing w:after="0"/>
        <w:rPr>
          <w:b/>
        </w:rPr>
      </w:pPr>
      <w:r w:rsidRPr="00C44E7F">
        <w:rPr>
          <w:b/>
        </w:rPr>
        <w:t>Popis projektu</w:t>
      </w:r>
    </w:p>
    <w:p w:rsidR="008B7484" w:rsidRPr="00C44E7F" w:rsidRDefault="008B7484" w:rsidP="008B7484">
      <w:pPr>
        <w:autoSpaceDE w:val="0"/>
        <w:autoSpaceDN w:val="0"/>
        <w:adjustRightInd w:val="0"/>
        <w:spacing w:after="0"/>
        <w:jc w:val="both"/>
        <w:rPr>
          <w:rFonts w:ascii="Calibri" w:hAnsi="Calibri" w:cs="Calibri"/>
          <w:color w:val="000000"/>
        </w:rPr>
      </w:pPr>
      <w:r w:rsidRPr="00C44E7F">
        <w:rPr>
          <w:rFonts w:ascii="Calibri" w:hAnsi="Calibri" w:cs="Calibri"/>
          <w:color w:val="000000"/>
        </w:rPr>
        <w:t>Projekt byl rozdělen do tří částí.</w:t>
      </w:r>
    </w:p>
    <w:p w:rsidR="008B7484" w:rsidRDefault="008B7484" w:rsidP="008B7484">
      <w:pPr>
        <w:autoSpaceDE w:val="0"/>
        <w:autoSpaceDN w:val="0"/>
        <w:adjustRightInd w:val="0"/>
        <w:spacing w:after="0"/>
        <w:jc w:val="both"/>
        <w:rPr>
          <w:rFonts w:ascii="Calibri" w:hAnsi="Calibri" w:cs="Calibri"/>
          <w:color w:val="000000"/>
        </w:rPr>
      </w:pPr>
      <w:r>
        <w:rPr>
          <w:rFonts w:ascii="Calibri" w:hAnsi="Calibri" w:cs="Calibri"/>
          <w:color w:val="000000"/>
        </w:rPr>
        <w:t xml:space="preserve">1) </w:t>
      </w:r>
      <w:r w:rsidRPr="00C44E7F">
        <w:rPr>
          <w:rFonts w:ascii="Calibri" w:hAnsi="Calibri" w:cs="Calibri"/>
          <w:color w:val="000000"/>
        </w:rPr>
        <w:t xml:space="preserve">Prospektivní, kvantitativní hodnocení hlasových potíží u nemocných s onemocněním hrtanu dispenzarizovaných ve foniatrické ambulanci Kliniky otorinolaryngologie a chirurgie hlavy a krku Pardubické nemocnice pomocí standardizovaného dotazníku </w:t>
      </w:r>
      <w:proofErr w:type="spellStart"/>
      <w:r w:rsidRPr="00C44E7F">
        <w:rPr>
          <w:rFonts w:ascii="Calibri" w:hAnsi="Calibri" w:cs="Calibri"/>
          <w:color w:val="000000"/>
        </w:rPr>
        <w:t>Voice</w:t>
      </w:r>
      <w:proofErr w:type="spellEnd"/>
      <w:r w:rsidRPr="00C44E7F">
        <w:rPr>
          <w:rFonts w:ascii="Calibri" w:hAnsi="Calibri" w:cs="Calibri"/>
          <w:color w:val="000000"/>
        </w:rPr>
        <w:t xml:space="preserve"> Handicap Index (VHI). Dále byl vyplněn všeobecný dotazník s cílem získání základních identifikačních údajů (věk, pohlaví, onemocnění) a informací o zaměstnání nemocných, jejich vzdělání, rizikových faktorech - kouření a konzumace alkoholu. Součástí sběru dat bylo i hodnocení kvality života pomocí standardizovaného dotazníku WHOQOL-BREF, WHOQOL-OLD. Pacienti (respondenti) byli do výzkumného šetření zařazeni na základě jejich ústního a písemného souhlasu. </w:t>
      </w:r>
    </w:p>
    <w:p w:rsidR="008B7484" w:rsidRPr="00C44E7F" w:rsidRDefault="008B7484" w:rsidP="008B7484">
      <w:pPr>
        <w:autoSpaceDE w:val="0"/>
        <w:autoSpaceDN w:val="0"/>
        <w:adjustRightInd w:val="0"/>
        <w:spacing w:after="0"/>
        <w:jc w:val="both"/>
        <w:rPr>
          <w:rFonts w:ascii="Calibri" w:hAnsi="Calibri" w:cs="Calibri"/>
          <w:color w:val="000000"/>
        </w:rPr>
      </w:pPr>
      <w:r>
        <w:rPr>
          <w:rFonts w:ascii="Calibri" w:hAnsi="Calibri" w:cs="Calibri"/>
          <w:color w:val="000000"/>
        </w:rPr>
        <w:t xml:space="preserve">2) </w:t>
      </w:r>
      <w:r w:rsidRPr="00C44E7F">
        <w:rPr>
          <w:rFonts w:ascii="Calibri" w:hAnsi="Calibri" w:cs="Calibri"/>
          <w:color w:val="000000"/>
        </w:rPr>
        <w:t xml:space="preserve">Prospektivní, kvantitativní hodnocení </w:t>
      </w:r>
      <w:proofErr w:type="spellStart"/>
      <w:r w:rsidRPr="00C44E7F">
        <w:rPr>
          <w:rFonts w:ascii="Calibri" w:hAnsi="Calibri" w:cs="Calibri"/>
          <w:color w:val="000000"/>
        </w:rPr>
        <w:t>screeningu</w:t>
      </w:r>
      <w:proofErr w:type="spellEnd"/>
      <w:r w:rsidRPr="00C44E7F">
        <w:rPr>
          <w:rFonts w:ascii="Calibri" w:hAnsi="Calibri" w:cs="Calibri"/>
          <w:color w:val="000000"/>
        </w:rPr>
        <w:t xml:space="preserve"> sluchu u novorozenců v Pardubické nemocnici, dle standardu zařízení. Účast studentky při </w:t>
      </w:r>
      <w:proofErr w:type="spellStart"/>
      <w:r w:rsidRPr="00C44E7F">
        <w:rPr>
          <w:rFonts w:ascii="Calibri" w:hAnsi="Calibri" w:cs="Calibri"/>
          <w:color w:val="000000"/>
        </w:rPr>
        <w:t>screeningu</w:t>
      </w:r>
      <w:proofErr w:type="spellEnd"/>
      <w:r w:rsidRPr="00C44E7F">
        <w:rPr>
          <w:rFonts w:ascii="Calibri" w:hAnsi="Calibri" w:cs="Calibri"/>
          <w:color w:val="000000"/>
        </w:rPr>
        <w:t xml:space="preserve"> sluchu novorozenců v období únor až listopad 2015. Získání dat pomocí dotazníku vlastní konstrukce (pohlaví novorozence, den provádění </w:t>
      </w:r>
      <w:proofErr w:type="spellStart"/>
      <w:r w:rsidRPr="00C44E7F">
        <w:rPr>
          <w:rFonts w:ascii="Calibri" w:hAnsi="Calibri" w:cs="Calibri"/>
          <w:color w:val="000000"/>
        </w:rPr>
        <w:t>screeningu</w:t>
      </w:r>
      <w:proofErr w:type="spellEnd"/>
      <w:r w:rsidRPr="00C44E7F">
        <w:rPr>
          <w:rFonts w:ascii="Calibri" w:hAnsi="Calibri" w:cs="Calibri"/>
          <w:color w:val="000000"/>
        </w:rPr>
        <w:t xml:space="preserve">, </w:t>
      </w:r>
      <w:r w:rsidRPr="00C44E7F">
        <w:rPr>
          <w:rFonts w:ascii="Calibri" w:hAnsi="Calibri" w:cs="Calibri"/>
          <w:color w:val="000000"/>
        </w:rPr>
        <w:lastRenderedPageBreak/>
        <w:t xml:space="preserve">výskyt poruch sluchu v rodině, průběh těhotenství, porodu, několik otázek bylo zaměřeno na názor matky na prováděný </w:t>
      </w:r>
      <w:proofErr w:type="spellStart"/>
      <w:r w:rsidRPr="00C44E7F">
        <w:rPr>
          <w:rFonts w:ascii="Calibri" w:hAnsi="Calibri" w:cs="Calibri"/>
          <w:color w:val="000000"/>
        </w:rPr>
        <w:t>screening</w:t>
      </w:r>
      <w:proofErr w:type="spellEnd"/>
      <w:r w:rsidRPr="00C44E7F">
        <w:rPr>
          <w:rFonts w:ascii="Calibri" w:hAnsi="Calibri" w:cs="Calibri"/>
          <w:color w:val="000000"/>
        </w:rPr>
        <w:t xml:space="preserve">). Zdrojem dat byla zdravotnická dokumentace novorozence a matky, dále byly osloveny matky novorozenců Pardubické nemocnice, u kterých byl proveden </w:t>
      </w:r>
      <w:proofErr w:type="spellStart"/>
      <w:r w:rsidRPr="00C44E7F">
        <w:rPr>
          <w:rFonts w:ascii="Calibri" w:hAnsi="Calibri" w:cs="Calibri"/>
          <w:color w:val="000000"/>
        </w:rPr>
        <w:t>screening</w:t>
      </w:r>
      <w:proofErr w:type="spellEnd"/>
      <w:r w:rsidRPr="00C44E7F">
        <w:rPr>
          <w:rFonts w:ascii="Calibri" w:hAnsi="Calibri" w:cs="Calibri"/>
          <w:color w:val="000000"/>
        </w:rPr>
        <w:t xml:space="preserve"> sluchu. Vyplnění dotazníku bylo zcela dobrovolné (ústní a písemný souhlas). </w:t>
      </w:r>
    </w:p>
    <w:p w:rsidR="008B7484" w:rsidRPr="00C44E7F" w:rsidRDefault="008B7484" w:rsidP="008B7484">
      <w:pPr>
        <w:autoSpaceDE w:val="0"/>
        <w:autoSpaceDN w:val="0"/>
        <w:adjustRightInd w:val="0"/>
        <w:spacing w:after="0"/>
        <w:jc w:val="both"/>
        <w:rPr>
          <w:rFonts w:ascii="Calibri" w:hAnsi="Calibri" w:cs="Calibri"/>
          <w:color w:val="000000"/>
        </w:rPr>
      </w:pPr>
      <w:r>
        <w:rPr>
          <w:rFonts w:ascii="Calibri" w:hAnsi="Calibri" w:cs="Calibri"/>
          <w:color w:val="000000"/>
        </w:rPr>
        <w:t xml:space="preserve">3) </w:t>
      </w:r>
      <w:r w:rsidRPr="00C44E7F">
        <w:rPr>
          <w:rFonts w:ascii="Calibri" w:hAnsi="Calibri" w:cs="Calibri"/>
          <w:color w:val="000000"/>
        </w:rPr>
        <w:t xml:space="preserve">Psychické a sociální hendikepy nedoslýchavých byly hodnoceny prospektivním, kvantitativním šetřením formou dotazníku HHIA (česká verze dotazníku </w:t>
      </w:r>
      <w:proofErr w:type="spellStart"/>
      <w:r w:rsidRPr="00C44E7F">
        <w:rPr>
          <w:rFonts w:ascii="Calibri" w:hAnsi="Calibri" w:cs="Calibri"/>
          <w:color w:val="000000"/>
        </w:rPr>
        <w:t>Hearing</w:t>
      </w:r>
      <w:proofErr w:type="spellEnd"/>
      <w:r w:rsidRPr="00C44E7F">
        <w:rPr>
          <w:rFonts w:ascii="Calibri" w:hAnsi="Calibri" w:cs="Calibri"/>
          <w:color w:val="000000"/>
        </w:rPr>
        <w:t xml:space="preserve"> Handicap </w:t>
      </w:r>
      <w:proofErr w:type="spellStart"/>
      <w:r w:rsidRPr="00C44E7F">
        <w:rPr>
          <w:rFonts w:ascii="Calibri" w:hAnsi="Calibri" w:cs="Calibri"/>
          <w:color w:val="000000"/>
        </w:rPr>
        <w:t>Inventory</w:t>
      </w:r>
      <w:proofErr w:type="spellEnd"/>
      <w:r w:rsidRPr="00C44E7F">
        <w:rPr>
          <w:rFonts w:ascii="Calibri" w:hAnsi="Calibri" w:cs="Calibri"/>
          <w:color w:val="000000"/>
        </w:rPr>
        <w:t xml:space="preserve"> </w:t>
      </w:r>
      <w:proofErr w:type="spellStart"/>
      <w:r w:rsidRPr="00C44E7F">
        <w:rPr>
          <w:rFonts w:ascii="Calibri" w:hAnsi="Calibri" w:cs="Calibri"/>
          <w:color w:val="000000"/>
        </w:rPr>
        <w:t>for</w:t>
      </w:r>
      <w:proofErr w:type="spellEnd"/>
      <w:r w:rsidRPr="00C44E7F">
        <w:rPr>
          <w:rFonts w:ascii="Calibri" w:hAnsi="Calibri" w:cs="Calibri"/>
          <w:color w:val="000000"/>
        </w:rPr>
        <w:t xml:space="preserve"> </w:t>
      </w:r>
      <w:proofErr w:type="spellStart"/>
      <w:r w:rsidRPr="00C44E7F">
        <w:rPr>
          <w:rFonts w:ascii="Calibri" w:hAnsi="Calibri" w:cs="Calibri"/>
          <w:color w:val="000000"/>
        </w:rPr>
        <w:t>Adults</w:t>
      </w:r>
      <w:proofErr w:type="spellEnd"/>
      <w:r w:rsidRPr="00C44E7F">
        <w:rPr>
          <w:rFonts w:ascii="Calibri" w:hAnsi="Calibri" w:cs="Calibri"/>
          <w:color w:val="000000"/>
        </w:rPr>
        <w:t>) a dotazníku WHOQOL-BREF u pacientů s percepční nedoslýchavostí. V této části bylo zkoumáno, jaká je souvislost sluchové poruchy s běžným životem a sociálními vztahy nedoslýchavých. Do výzkumu byli zařazeni respondenti, s percepční nedoslýchavostí, ve věku od 20 do</w:t>
      </w:r>
      <w:r>
        <w:rPr>
          <w:rFonts w:ascii="Calibri" w:hAnsi="Calibri" w:cs="Calibri"/>
          <w:color w:val="000000"/>
        </w:rPr>
        <w:t xml:space="preserve"> </w:t>
      </w:r>
      <w:r w:rsidRPr="00C44E7F">
        <w:rPr>
          <w:rFonts w:ascii="Calibri" w:hAnsi="Calibri" w:cs="Calibri"/>
          <w:color w:val="000000"/>
        </w:rPr>
        <w:t>75 let, byli bez předchozí poruchy sluchu a bez pozitivní rodinné anamnézy. U všech respondentů byla provedena tónová audiometrie včetně kostního vedení zvuku. Výsledky tónové audiometrie byly porovnány s výsledky použitého dotazníku.</w:t>
      </w:r>
    </w:p>
    <w:p w:rsidR="008B7484" w:rsidRPr="00C44E7F" w:rsidRDefault="008B7484" w:rsidP="008B7484">
      <w:pPr>
        <w:spacing w:after="0"/>
        <w:jc w:val="both"/>
        <w:rPr>
          <w:b/>
        </w:rPr>
      </w:pPr>
    </w:p>
    <w:p w:rsidR="008B7484" w:rsidRDefault="008B7484" w:rsidP="008B7484">
      <w:pPr>
        <w:spacing w:after="0"/>
        <w:rPr>
          <w:b/>
        </w:rPr>
      </w:pPr>
      <w:r>
        <w:rPr>
          <w:b/>
        </w:rPr>
        <w:t>Výstupy</w:t>
      </w:r>
    </w:p>
    <w:p w:rsidR="008B7484" w:rsidRDefault="008B7484" w:rsidP="008B7484">
      <w:pPr>
        <w:spacing w:after="0"/>
        <w:jc w:val="both"/>
        <w:rPr>
          <w:b/>
        </w:rPr>
      </w:pPr>
      <w:r>
        <w:rPr>
          <w:b/>
        </w:rPr>
        <w:t>Článek v odborném periodiku</w:t>
      </w:r>
    </w:p>
    <w:p w:rsidR="008B7484" w:rsidRDefault="008B7484" w:rsidP="008B7484">
      <w:pPr>
        <w:spacing w:after="0"/>
        <w:jc w:val="both"/>
        <w:rPr>
          <w:rFonts w:eastAsia="Times New Roman"/>
        </w:rPr>
      </w:pPr>
      <w:r>
        <w:rPr>
          <w:rFonts w:eastAsia="Times New Roman"/>
        </w:rPr>
        <w:t xml:space="preserve">ŠKVRŇÁKOVÁ, J., BUREŠOVÁ, R. </w:t>
      </w:r>
      <w:proofErr w:type="spellStart"/>
      <w:r>
        <w:rPr>
          <w:rFonts w:eastAsia="Times New Roman"/>
        </w:rPr>
        <w:t>Screening</w:t>
      </w:r>
      <w:proofErr w:type="spellEnd"/>
      <w:r>
        <w:rPr>
          <w:rFonts w:eastAsia="Times New Roman"/>
        </w:rPr>
        <w:t xml:space="preserve"> sluchu novorozenců v pardubické krajské nemocnici. </w:t>
      </w:r>
      <w:r>
        <w:rPr>
          <w:rFonts w:eastAsia="Times New Roman"/>
          <w:i/>
          <w:iCs/>
        </w:rPr>
        <w:t>Otorinolaryngologie a foniatrie</w:t>
      </w:r>
      <w:r>
        <w:rPr>
          <w:rFonts w:eastAsia="Times New Roman"/>
        </w:rPr>
        <w:t xml:space="preserve">, 2015, roč. 64, č. 3, s. 153-156. </w:t>
      </w:r>
    </w:p>
    <w:p w:rsidR="008B7484" w:rsidRPr="00695CB8" w:rsidRDefault="008B7484" w:rsidP="008B7484">
      <w:pPr>
        <w:spacing w:after="0"/>
        <w:jc w:val="both"/>
        <w:rPr>
          <w:rFonts w:eastAsia="Times New Roman"/>
        </w:rPr>
      </w:pPr>
    </w:p>
    <w:p w:rsidR="008B7484" w:rsidRDefault="008B7484" w:rsidP="008B7484">
      <w:pPr>
        <w:spacing w:after="0"/>
        <w:jc w:val="both"/>
        <w:rPr>
          <w:b/>
        </w:rPr>
      </w:pPr>
      <w:r>
        <w:rPr>
          <w:b/>
        </w:rPr>
        <w:t>Článek ve sborníku</w:t>
      </w:r>
    </w:p>
    <w:p w:rsidR="008B7484" w:rsidRDefault="008B7484" w:rsidP="008B7484">
      <w:pPr>
        <w:spacing w:after="0"/>
        <w:jc w:val="both"/>
        <w:rPr>
          <w:rFonts w:eastAsia="Times New Roman"/>
        </w:rPr>
      </w:pPr>
      <w:r>
        <w:rPr>
          <w:rFonts w:eastAsia="Times New Roman"/>
        </w:rPr>
        <w:t xml:space="preserve">BLANAŘ, V., MEJZLÍK, J., ŠKVARLOVÁ, V. Komunikační obtíže u nedoslýchavých v závislosti na velikosti sluchových ztrát a spektru postižených frekvencí. In </w:t>
      </w:r>
      <w:r>
        <w:rPr>
          <w:rFonts w:eastAsia="Times New Roman"/>
          <w:i/>
          <w:iCs/>
        </w:rPr>
        <w:t>Sborník z II. Mezinárodní konference Kvalita a její perspektivy s podtitulem: Péče o ženu a dítě</w:t>
      </w:r>
      <w:r>
        <w:rPr>
          <w:rFonts w:eastAsia="Times New Roman"/>
        </w:rPr>
        <w:t xml:space="preserve">. Pardubice: Univerzita Pardubice, 2015, s. 5 - 12. ISBN 978-80-7395-895-4. </w:t>
      </w:r>
    </w:p>
    <w:p w:rsidR="008B7484" w:rsidRDefault="008B7484" w:rsidP="008B7484">
      <w:pPr>
        <w:spacing w:after="0"/>
        <w:jc w:val="both"/>
        <w:rPr>
          <w:rFonts w:eastAsia="Times New Roman"/>
        </w:rPr>
      </w:pPr>
      <w:r>
        <w:rPr>
          <w:rFonts w:eastAsia="Times New Roman"/>
        </w:rPr>
        <w:t xml:space="preserve">BLANAŘ, V., MEJZLÍK, J., ŠKVARLOVÁ, V. Závislost sociálních problémů nedoslýchavých na nejvíce postižené frekvenci sluchu při tónové audiometrii. </w:t>
      </w:r>
      <w:proofErr w:type="spellStart"/>
      <w:r>
        <w:rPr>
          <w:rFonts w:eastAsia="Times New Roman"/>
          <w:i/>
          <w:iCs/>
        </w:rPr>
        <w:t>Alžbeta</w:t>
      </w:r>
      <w:proofErr w:type="spellEnd"/>
      <w:r>
        <w:rPr>
          <w:rFonts w:eastAsia="Times New Roman"/>
          <w:i/>
          <w:iCs/>
        </w:rPr>
        <w:t xml:space="preserve"> Hanzlíková a rozvoj </w:t>
      </w:r>
      <w:proofErr w:type="spellStart"/>
      <w:r>
        <w:rPr>
          <w:rFonts w:eastAsia="Times New Roman"/>
          <w:i/>
          <w:iCs/>
        </w:rPr>
        <w:t>ošetrovateľstva</w:t>
      </w:r>
      <w:proofErr w:type="spellEnd"/>
      <w:r>
        <w:rPr>
          <w:rFonts w:eastAsia="Times New Roman"/>
        </w:rPr>
        <w:t xml:space="preserve">. 2015. </w:t>
      </w:r>
    </w:p>
    <w:p w:rsidR="008B7484" w:rsidRDefault="008B7484" w:rsidP="008B7484">
      <w:pPr>
        <w:spacing w:after="0"/>
        <w:jc w:val="both"/>
        <w:rPr>
          <w:rFonts w:eastAsia="Times New Roman"/>
        </w:rPr>
      </w:pPr>
      <w:r>
        <w:rPr>
          <w:rFonts w:eastAsia="Times New Roman"/>
        </w:rPr>
        <w:t xml:space="preserve">ŠKVRŇÁKOVÁ, J., BUREŠOVÁ, R., BOHÁČOVÁ, E., PELLANT, A. </w:t>
      </w:r>
      <w:proofErr w:type="spellStart"/>
      <w:r>
        <w:rPr>
          <w:rFonts w:eastAsia="Times New Roman"/>
        </w:rPr>
        <w:t>Screening</w:t>
      </w:r>
      <w:proofErr w:type="spellEnd"/>
      <w:r>
        <w:rPr>
          <w:rFonts w:eastAsia="Times New Roman"/>
        </w:rPr>
        <w:t xml:space="preserve"> sluchu u novorozenců. </w:t>
      </w:r>
      <w:proofErr w:type="spellStart"/>
      <w:r>
        <w:rPr>
          <w:rFonts w:eastAsia="Times New Roman"/>
          <w:i/>
          <w:iCs/>
        </w:rPr>
        <w:t>Alžbeta</w:t>
      </w:r>
      <w:proofErr w:type="spellEnd"/>
      <w:r>
        <w:rPr>
          <w:rFonts w:eastAsia="Times New Roman"/>
          <w:i/>
          <w:iCs/>
        </w:rPr>
        <w:t xml:space="preserve"> Hanzlíková a rozvoj </w:t>
      </w:r>
      <w:proofErr w:type="spellStart"/>
      <w:r>
        <w:rPr>
          <w:rFonts w:eastAsia="Times New Roman"/>
          <w:i/>
          <w:iCs/>
        </w:rPr>
        <w:t>ošetrovateľstva</w:t>
      </w:r>
      <w:proofErr w:type="spellEnd"/>
      <w:r>
        <w:rPr>
          <w:rFonts w:eastAsia="Times New Roman"/>
        </w:rPr>
        <w:t xml:space="preserve">. 2015. </w:t>
      </w:r>
    </w:p>
    <w:p w:rsidR="008B7484" w:rsidRDefault="008B7484" w:rsidP="00F5668E">
      <w:pPr>
        <w:rPr>
          <w:rFonts w:eastAsia="TimesNewRoman" w:cs="TimesNewRoman"/>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8B7484" w:rsidRPr="00D432BC" w:rsidTr="00014AB8">
        <w:trPr>
          <w:trHeight w:val="281"/>
        </w:trPr>
        <w:tc>
          <w:tcPr>
            <w:tcW w:w="1826"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color w:val="000000" w:themeColor="text1"/>
              </w:rPr>
            </w:pPr>
            <w:r w:rsidRPr="004B55E2">
              <w:rPr>
                <w:rFonts w:ascii="Calibri" w:hAnsi="Calibri" w:cs="Calibri"/>
                <w:color w:val="000000" w:themeColor="text1"/>
              </w:rPr>
              <w:t>SGSFZS_2014001</w:t>
            </w:r>
          </w:p>
        </w:tc>
      </w:tr>
      <w:tr w:rsidR="008B7484"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color w:val="000000" w:themeColor="text1"/>
              </w:rPr>
            </w:pPr>
            <w:r w:rsidRPr="004B55E2">
              <w:rPr>
                <w:rFonts w:eastAsia="Times New Roman"/>
                <w:color w:val="000000" w:themeColor="text1"/>
              </w:rPr>
              <w:t>2014</w:t>
            </w:r>
          </w:p>
        </w:tc>
      </w:tr>
      <w:tr w:rsidR="008B7484"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color w:val="000000" w:themeColor="text1"/>
              </w:rPr>
            </w:pPr>
            <w:r w:rsidRPr="004B55E2">
              <w:rPr>
                <w:rFonts w:eastAsia="Times New Roman"/>
                <w:color w:val="000000" w:themeColor="text1"/>
              </w:rPr>
              <w:t>Ing. Jana Holá, Ph.D.</w:t>
            </w:r>
          </w:p>
        </w:tc>
      </w:tr>
      <w:tr w:rsidR="008B7484"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8B7484" w:rsidRPr="004B55E2" w:rsidRDefault="008B7484"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4B55E2">
              <w:rPr>
                <w:rFonts w:ascii="Calibri" w:hAnsi="Calibri" w:cs="Calibri"/>
                <w:color w:val="000000" w:themeColor="text1"/>
              </w:rPr>
              <w:t>Kvalita péče ve zdravotnických zařízeních 2014</w:t>
            </w:r>
          </w:p>
        </w:tc>
      </w:tr>
      <w:tr w:rsidR="008B7484"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color w:val="000000" w:themeColor="text1"/>
              </w:rPr>
            </w:pPr>
            <w:r w:rsidRPr="004B55E2">
              <w:rPr>
                <w:rFonts w:ascii="Calibri" w:hAnsi="Calibri" w:cs="Calibri"/>
                <w:color w:val="000000" w:themeColor="text1"/>
              </w:rPr>
              <w:t>323</w:t>
            </w:r>
          </w:p>
        </w:tc>
      </w:tr>
    </w:tbl>
    <w:p w:rsidR="008B7484" w:rsidRDefault="008B7484" w:rsidP="008B7484">
      <w:pPr>
        <w:spacing w:after="0"/>
        <w:rPr>
          <w:b/>
        </w:rPr>
      </w:pPr>
    </w:p>
    <w:p w:rsidR="008B7484" w:rsidRDefault="008B7484" w:rsidP="008B7484">
      <w:pPr>
        <w:spacing w:after="0"/>
        <w:rPr>
          <w:b/>
        </w:rPr>
      </w:pPr>
      <w:r>
        <w:rPr>
          <w:b/>
        </w:rPr>
        <w:t>Popis projektu</w:t>
      </w:r>
    </w:p>
    <w:p w:rsidR="008B7484" w:rsidRPr="004B55E2" w:rsidRDefault="008B7484" w:rsidP="008B7484">
      <w:pPr>
        <w:spacing w:after="0"/>
        <w:jc w:val="both"/>
        <w:rPr>
          <w:noProof/>
        </w:rPr>
      </w:pPr>
      <w:r w:rsidRPr="004B55E2">
        <w:rPr>
          <w:noProof/>
        </w:rPr>
        <w:t>Projekt Kvalita zdravotnického zařízení se zabýval sledováním kvality péče očima pacientů hospitalizovaných, ambulantních a rodiček. V rámci projektu byla 2x ročně sbírána a vyhodnocována data v součinnosti se všemi nemocnicemi akutní péče v Pardubickém kraji (projekt běžel již  3. rokem a byl podložen smlouvou s každou nemocnicí). Dále do projektu patřilo sledování nozokomiálních nákaz a jejich vyhodnocování opět v součinnosti se všemi nemocnicemi akutní péče Pardubického kraje. Nově bylo do projektu zahrnuto sledování kvality péče v zařízeních následné péče. Projekt také zahrnoval téma „Bezpečnost a kvalita perioperační péče“, v tomto období šlo pouze o kvalitativní výzkum v podobě pozorování a rozhovory s pracovníky na dotčených pracovištích. Obdobně bylo zpracovávané téma „Bezpečné zacházení s léčivými přípravky na jednotkách intenzivní péče“ – v podobě pozorování a rozhovory s pracovníky na dotčených pracovištích.</w:t>
      </w:r>
    </w:p>
    <w:p w:rsidR="008B7484" w:rsidRPr="004B55E2" w:rsidRDefault="008B7484" w:rsidP="008B7484">
      <w:pPr>
        <w:spacing w:after="0"/>
        <w:jc w:val="both"/>
        <w:rPr>
          <w:noProof/>
        </w:rPr>
      </w:pPr>
      <w:r w:rsidRPr="004B55E2">
        <w:rPr>
          <w:noProof/>
        </w:rPr>
        <w:lastRenderedPageBreak/>
        <w:t>V rámci projektu byl prováděn výzkum a zpracovávány výstupy v uvedených oblastech:</w:t>
      </w:r>
    </w:p>
    <w:p w:rsidR="008B7484" w:rsidRPr="00260FBF" w:rsidRDefault="008B7484" w:rsidP="008B7484">
      <w:pPr>
        <w:pStyle w:val="Odstavecseseznamem"/>
        <w:numPr>
          <w:ilvl w:val="0"/>
          <w:numId w:val="40"/>
        </w:numPr>
        <w:spacing w:after="0"/>
        <w:ind w:left="426"/>
        <w:jc w:val="both"/>
        <w:rPr>
          <w:noProof/>
        </w:rPr>
      </w:pPr>
      <w:r w:rsidRPr="00260FBF">
        <w:rPr>
          <w:noProof/>
        </w:rPr>
        <w:t>Hodnocení kvality poskytované péče v nemocnicích Pardubického kraje (hospitalizace, ambulance, porodnice, následná péče)</w:t>
      </w:r>
    </w:p>
    <w:p w:rsidR="008B7484" w:rsidRPr="00260FBF" w:rsidRDefault="008B7484" w:rsidP="008B7484">
      <w:pPr>
        <w:pStyle w:val="Odstavecseseznamem"/>
        <w:numPr>
          <w:ilvl w:val="0"/>
          <w:numId w:val="40"/>
        </w:numPr>
        <w:spacing w:after="0"/>
        <w:ind w:left="426"/>
        <w:jc w:val="both"/>
        <w:rPr>
          <w:noProof/>
        </w:rPr>
      </w:pPr>
      <w:r w:rsidRPr="00260FBF">
        <w:rPr>
          <w:noProof/>
        </w:rPr>
        <w:t>Nozokomiální nákazy a sledování jejich výskytu</w:t>
      </w:r>
    </w:p>
    <w:p w:rsidR="008B7484" w:rsidRPr="00260FBF" w:rsidRDefault="008B7484" w:rsidP="008B7484">
      <w:pPr>
        <w:pStyle w:val="Odstavecseseznamem"/>
        <w:numPr>
          <w:ilvl w:val="0"/>
          <w:numId w:val="40"/>
        </w:numPr>
        <w:spacing w:after="0"/>
        <w:ind w:left="426"/>
        <w:jc w:val="both"/>
        <w:rPr>
          <w:noProof/>
        </w:rPr>
      </w:pPr>
      <w:r w:rsidRPr="00260FBF">
        <w:rPr>
          <w:noProof/>
        </w:rPr>
        <w:t>Kvalita perioperační péče</w:t>
      </w:r>
    </w:p>
    <w:p w:rsidR="008B7484" w:rsidRPr="00260FBF" w:rsidRDefault="008B7484" w:rsidP="008B7484">
      <w:pPr>
        <w:pStyle w:val="Odstavecseseznamem"/>
        <w:numPr>
          <w:ilvl w:val="0"/>
          <w:numId w:val="40"/>
        </w:numPr>
        <w:spacing w:after="0"/>
        <w:ind w:left="426"/>
        <w:jc w:val="both"/>
        <w:rPr>
          <w:noProof/>
        </w:rPr>
      </w:pPr>
      <w:r w:rsidRPr="00260FBF">
        <w:rPr>
          <w:noProof/>
        </w:rPr>
        <w:t>Bezpečné podávání léků ve zdravotnickém zařízení</w:t>
      </w:r>
    </w:p>
    <w:p w:rsidR="008B7484" w:rsidRPr="00260FBF" w:rsidRDefault="008B7484" w:rsidP="008B7484">
      <w:pPr>
        <w:rPr>
          <w:noProof/>
        </w:rPr>
      </w:pPr>
    </w:p>
    <w:p w:rsidR="008B7484" w:rsidRPr="004B55E2" w:rsidRDefault="008B7484" w:rsidP="008B7484">
      <w:pPr>
        <w:spacing w:after="0"/>
        <w:rPr>
          <w:rFonts w:ascii="Calibri" w:eastAsia="SymbolMT" w:hAnsi="Calibri" w:cs="Calibri"/>
          <w:b/>
          <w:color w:val="000000"/>
        </w:rPr>
      </w:pPr>
      <w:r w:rsidRPr="004B55E2">
        <w:rPr>
          <w:rFonts w:ascii="Calibri" w:eastAsia="SymbolMT" w:hAnsi="Calibri" w:cs="Calibri"/>
          <w:b/>
          <w:color w:val="000000"/>
        </w:rPr>
        <w:t>Výstupy</w:t>
      </w:r>
    </w:p>
    <w:p w:rsidR="008B7484" w:rsidRPr="004B55E2" w:rsidRDefault="008B7484" w:rsidP="008B7484">
      <w:pPr>
        <w:pStyle w:val="Default"/>
        <w:spacing w:line="276" w:lineRule="auto"/>
        <w:jc w:val="both"/>
        <w:rPr>
          <w:rFonts w:asciiTheme="minorHAnsi" w:hAnsiTheme="minorHAnsi"/>
          <w:b/>
          <w:color w:val="auto"/>
          <w:sz w:val="22"/>
          <w:szCs w:val="22"/>
        </w:rPr>
      </w:pPr>
      <w:r w:rsidRPr="004B55E2">
        <w:rPr>
          <w:rFonts w:asciiTheme="minorHAnsi" w:hAnsiTheme="minorHAnsi"/>
          <w:b/>
          <w:color w:val="auto"/>
          <w:sz w:val="22"/>
          <w:szCs w:val="22"/>
        </w:rPr>
        <w:t>Článek v odborném periodiku</w:t>
      </w:r>
    </w:p>
    <w:p w:rsidR="008B7484" w:rsidRPr="004B55E2" w:rsidRDefault="008B7484" w:rsidP="008B7484">
      <w:pPr>
        <w:spacing w:after="0"/>
        <w:jc w:val="both"/>
        <w:rPr>
          <w:rFonts w:eastAsia="Times New Roman"/>
        </w:rPr>
      </w:pPr>
      <w:r w:rsidRPr="004B55E2">
        <w:rPr>
          <w:rFonts w:eastAsia="Times New Roman"/>
        </w:rPr>
        <w:t xml:space="preserve">PAVLOVÁ, P., HOLÁ, J., MORAVCOVÁ, M. </w:t>
      </w:r>
      <w:proofErr w:type="spellStart"/>
      <w:r w:rsidRPr="004B55E2">
        <w:rPr>
          <w:rFonts w:eastAsia="Times New Roman"/>
        </w:rPr>
        <w:t>Benchmarking</w:t>
      </w:r>
      <w:proofErr w:type="spellEnd"/>
      <w:r w:rsidRPr="004B55E2">
        <w:rPr>
          <w:rFonts w:eastAsia="Times New Roman"/>
        </w:rPr>
        <w:t xml:space="preserve"> In </w:t>
      </w:r>
      <w:proofErr w:type="spellStart"/>
      <w:r w:rsidRPr="004B55E2">
        <w:rPr>
          <w:rFonts w:eastAsia="Times New Roman"/>
        </w:rPr>
        <w:t>The</w:t>
      </w:r>
      <w:proofErr w:type="spellEnd"/>
      <w:r w:rsidRPr="004B55E2">
        <w:rPr>
          <w:rFonts w:eastAsia="Times New Roman"/>
        </w:rPr>
        <w:t xml:space="preserve"> </w:t>
      </w:r>
      <w:proofErr w:type="spellStart"/>
      <w:r w:rsidRPr="004B55E2">
        <w:rPr>
          <w:rFonts w:eastAsia="Times New Roman"/>
        </w:rPr>
        <w:t>Quality</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Health</w:t>
      </w:r>
      <w:proofErr w:type="spellEnd"/>
      <w:r w:rsidRPr="004B55E2">
        <w:rPr>
          <w:rFonts w:eastAsia="Times New Roman"/>
        </w:rPr>
        <w:t xml:space="preserve"> Care- </w:t>
      </w:r>
      <w:proofErr w:type="spellStart"/>
      <w:r w:rsidRPr="004B55E2">
        <w:rPr>
          <w:rFonts w:eastAsia="Times New Roman"/>
        </w:rPr>
        <w:t>Evaluating</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The</w:t>
      </w:r>
      <w:proofErr w:type="spellEnd"/>
      <w:r w:rsidRPr="004B55E2">
        <w:rPr>
          <w:rFonts w:eastAsia="Times New Roman"/>
        </w:rPr>
        <w:t xml:space="preserve"> </w:t>
      </w:r>
      <w:proofErr w:type="spellStart"/>
      <w:r w:rsidRPr="004B55E2">
        <w:rPr>
          <w:rFonts w:eastAsia="Times New Roman"/>
        </w:rPr>
        <w:t>Quality</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gramStart"/>
      <w:r w:rsidRPr="004B55E2">
        <w:rPr>
          <w:rFonts w:eastAsia="Times New Roman"/>
        </w:rPr>
        <w:t>Care</w:t>
      </w:r>
      <w:proofErr w:type="gramEnd"/>
      <w:r w:rsidRPr="004B55E2">
        <w:rPr>
          <w:rFonts w:eastAsia="Times New Roman"/>
        </w:rPr>
        <w:t xml:space="preserve"> </w:t>
      </w:r>
      <w:proofErr w:type="spellStart"/>
      <w:r w:rsidRPr="004B55E2">
        <w:rPr>
          <w:rFonts w:eastAsia="Times New Roman"/>
        </w:rPr>
        <w:t>Provided</w:t>
      </w:r>
      <w:proofErr w:type="spellEnd"/>
      <w:r w:rsidRPr="004B55E2">
        <w:rPr>
          <w:rFonts w:eastAsia="Times New Roman"/>
        </w:rPr>
        <w:t xml:space="preserve"> </w:t>
      </w:r>
      <w:proofErr w:type="spellStart"/>
      <w:r w:rsidRPr="004B55E2">
        <w:rPr>
          <w:rFonts w:eastAsia="Times New Roman"/>
        </w:rPr>
        <w:t>Through</w:t>
      </w:r>
      <w:proofErr w:type="spellEnd"/>
      <w:r w:rsidRPr="004B55E2">
        <w:rPr>
          <w:rFonts w:eastAsia="Times New Roman"/>
        </w:rPr>
        <w:t xml:space="preserve"> </w:t>
      </w:r>
      <w:proofErr w:type="spellStart"/>
      <w:r w:rsidRPr="004B55E2">
        <w:rPr>
          <w:rFonts w:eastAsia="Times New Roman"/>
        </w:rPr>
        <w:t>The</w:t>
      </w:r>
      <w:proofErr w:type="spellEnd"/>
      <w:r w:rsidRPr="004B55E2">
        <w:rPr>
          <w:rFonts w:eastAsia="Times New Roman"/>
        </w:rPr>
        <w:t xml:space="preserve"> </w:t>
      </w:r>
      <w:proofErr w:type="spellStart"/>
      <w:r w:rsidRPr="004B55E2">
        <w:rPr>
          <w:rFonts w:eastAsia="Times New Roman"/>
        </w:rPr>
        <w:t>Eyes</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Outpatients</w:t>
      </w:r>
      <w:proofErr w:type="spellEnd"/>
      <w:r w:rsidRPr="004B55E2">
        <w:rPr>
          <w:rFonts w:eastAsia="Times New Roman"/>
        </w:rPr>
        <w:t xml:space="preserve">. </w:t>
      </w:r>
      <w:proofErr w:type="spellStart"/>
      <w:r w:rsidRPr="004B55E2">
        <w:rPr>
          <w:rFonts w:eastAsia="Times New Roman"/>
          <w:i/>
          <w:iCs/>
        </w:rPr>
        <w:t>Scientific</w:t>
      </w:r>
      <w:proofErr w:type="spellEnd"/>
      <w:r w:rsidRPr="004B55E2">
        <w:rPr>
          <w:rFonts w:eastAsia="Times New Roman"/>
          <w:i/>
          <w:iCs/>
        </w:rPr>
        <w:t xml:space="preserve"> </w:t>
      </w:r>
      <w:proofErr w:type="spellStart"/>
      <w:r w:rsidRPr="004B55E2">
        <w:rPr>
          <w:rFonts w:eastAsia="Times New Roman"/>
          <w:i/>
          <w:iCs/>
        </w:rPr>
        <w:t>Announcements</w:t>
      </w:r>
      <w:proofErr w:type="spellEnd"/>
      <w:r w:rsidRPr="004B55E2">
        <w:rPr>
          <w:rFonts w:eastAsia="Times New Roman"/>
          <w:i/>
          <w:iCs/>
        </w:rPr>
        <w:t xml:space="preserve"> </w:t>
      </w:r>
      <w:proofErr w:type="spellStart"/>
      <w:r w:rsidRPr="004B55E2">
        <w:rPr>
          <w:rFonts w:eastAsia="Times New Roman"/>
          <w:i/>
          <w:iCs/>
        </w:rPr>
        <w:t>of</w:t>
      </w:r>
      <w:proofErr w:type="spellEnd"/>
      <w:r w:rsidRPr="004B55E2">
        <w:rPr>
          <w:rFonts w:eastAsia="Times New Roman"/>
          <w:i/>
          <w:iCs/>
        </w:rPr>
        <w:t xml:space="preserve"> </w:t>
      </w:r>
      <w:proofErr w:type="spellStart"/>
      <w:r w:rsidRPr="004B55E2">
        <w:rPr>
          <w:rFonts w:eastAsia="Times New Roman"/>
          <w:i/>
          <w:iCs/>
        </w:rPr>
        <w:t>the</w:t>
      </w:r>
      <w:proofErr w:type="spellEnd"/>
      <w:r w:rsidRPr="004B55E2">
        <w:rPr>
          <w:rFonts w:eastAsia="Times New Roman"/>
          <w:i/>
          <w:iCs/>
        </w:rPr>
        <w:t xml:space="preserve"> </w:t>
      </w:r>
      <w:proofErr w:type="spellStart"/>
      <w:r w:rsidRPr="004B55E2">
        <w:rPr>
          <w:rFonts w:eastAsia="Times New Roman"/>
          <w:i/>
          <w:iCs/>
        </w:rPr>
        <w:t>Scientific-Technical</w:t>
      </w:r>
      <w:proofErr w:type="spellEnd"/>
      <w:r w:rsidRPr="004B55E2">
        <w:rPr>
          <w:rFonts w:eastAsia="Times New Roman"/>
          <w:i/>
          <w:iCs/>
        </w:rPr>
        <w:t xml:space="preserve"> Union </w:t>
      </w:r>
      <w:proofErr w:type="spellStart"/>
      <w:r w:rsidRPr="004B55E2">
        <w:rPr>
          <w:rFonts w:eastAsia="Times New Roman"/>
          <w:i/>
          <w:iCs/>
        </w:rPr>
        <w:t>of</w:t>
      </w:r>
      <w:proofErr w:type="spellEnd"/>
      <w:r w:rsidRPr="004B55E2">
        <w:rPr>
          <w:rFonts w:eastAsia="Times New Roman"/>
          <w:i/>
          <w:iCs/>
        </w:rPr>
        <w:t xml:space="preserve"> </w:t>
      </w:r>
      <w:proofErr w:type="spellStart"/>
      <w:r w:rsidRPr="004B55E2">
        <w:rPr>
          <w:rFonts w:eastAsia="Times New Roman"/>
          <w:i/>
          <w:iCs/>
        </w:rPr>
        <w:t>Mechanical</w:t>
      </w:r>
      <w:proofErr w:type="spellEnd"/>
      <w:r w:rsidRPr="004B55E2">
        <w:rPr>
          <w:rFonts w:eastAsia="Times New Roman"/>
          <w:i/>
          <w:iCs/>
        </w:rPr>
        <w:t xml:space="preserve"> </w:t>
      </w:r>
      <w:proofErr w:type="spellStart"/>
      <w:r w:rsidRPr="004B55E2">
        <w:rPr>
          <w:rFonts w:eastAsia="Times New Roman"/>
          <w:i/>
          <w:iCs/>
        </w:rPr>
        <w:t>Engineering</w:t>
      </w:r>
      <w:proofErr w:type="spellEnd"/>
      <w:r w:rsidRPr="004B55E2">
        <w:rPr>
          <w:rFonts w:eastAsia="Times New Roman"/>
        </w:rPr>
        <w:t xml:space="preserve">, 2014, roč. neuveden, č. červen, s. 538-543. </w:t>
      </w:r>
    </w:p>
    <w:p w:rsidR="008B7484" w:rsidRPr="004B55E2" w:rsidRDefault="008B7484" w:rsidP="008B7484">
      <w:pPr>
        <w:spacing w:after="0"/>
        <w:jc w:val="both"/>
        <w:rPr>
          <w:rFonts w:eastAsia="Times New Roman"/>
        </w:rPr>
      </w:pPr>
      <w:r w:rsidRPr="004B55E2">
        <w:rPr>
          <w:rFonts w:eastAsia="Times New Roman"/>
        </w:rPr>
        <w:t xml:space="preserve">LANGEROVÁ, TALIÁNOVÁ, M., PAVLOVÁ, P. Perioperační bezpečnostní proces v praxi. </w:t>
      </w:r>
      <w:r w:rsidRPr="004B55E2">
        <w:rPr>
          <w:rFonts w:eastAsia="Times New Roman"/>
          <w:i/>
          <w:iCs/>
        </w:rPr>
        <w:t>Profese on-line</w:t>
      </w:r>
      <w:r w:rsidRPr="004B55E2">
        <w:rPr>
          <w:rFonts w:eastAsia="Times New Roman"/>
        </w:rPr>
        <w:t xml:space="preserve">, 2015, roč. 8/1, č. duben 2015, s. 24-29. </w:t>
      </w:r>
    </w:p>
    <w:p w:rsidR="008B7484" w:rsidRPr="004B55E2" w:rsidRDefault="008B7484" w:rsidP="008B7484">
      <w:pPr>
        <w:spacing w:after="0"/>
        <w:jc w:val="both"/>
        <w:rPr>
          <w:b/>
        </w:rPr>
      </w:pPr>
    </w:p>
    <w:p w:rsidR="008B7484" w:rsidRPr="004B55E2" w:rsidRDefault="008B7484" w:rsidP="008B7484">
      <w:pPr>
        <w:spacing w:after="0"/>
        <w:jc w:val="both"/>
        <w:rPr>
          <w:b/>
        </w:rPr>
      </w:pPr>
      <w:r w:rsidRPr="004B55E2">
        <w:rPr>
          <w:b/>
        </w:rPr>
        <w:t>Článek ve sborníku</w:t>
      </w:r>
    </w:p>
    <w:p w:rsidR="008B7484" w:rsidRPr="004B55E2" w:rsidRDefault="008B7484" w:rsidP="008B7484">
      <w:pPr>
        <w:spacing w:after="0"/>
        <w:jc w:val="both"/>
        <w:rPr>
          <w:rFonts w:eastAsia="Times New Roman"/>
        </w:rPr>
      </w:pPr>
      <w:r w:rsidRPr="004B55E2">
        <w:rPr>
          <w:rFonts w:eastAsia="Times New Roman"/>
        </w:rPr>
        <w:t xml:space="preserve">PAVLOVÁ, P., HOLÁ, J., MORAVCOVÁ, M. </w:t>
      </w:r>
      <w:proofErr w:type="spellStart"/>
      <w:r w:rsidRPr="004B55E2">
        <w:rPr>
          <w:rFonts w:eastAsia="Times New Roman"/>
        </w:rPr>
        <w:t>Benchmarking</w:t>
      </w:r>
      <w:proofErr w:type="spellEnd"/>
      <w:r w:rsidRPr="004B55E2">
        <w:rPr>
          <w:rFonts w:eastAsia="Times New Roman"/>
        </w:rPr>
        <w:t xml:space="preserve"> v kvalitě zdravotnické péče. In </w:t>
      </w:r>
      <w:r w:rsidRPr="004B55E2">
        <w:rPr>
          <w:rFonts w:eastAsia="Times New Roman"/>
          <w:i/>
          <w:iCs/>
        </w:rPr>
        <w:t>Sborník recenzovaných příspěvků z mezinárodní konference Hradecké ekonomické dny 2014, díl III.</w:t>
      </w:r>
      <w:r w:rsidRPr="004B55E2">
        <w:rPr>
          <w:rFonts w:eastAsia="Times New Roman"/>
        </w:rPr>
        <w:t xml:space="preserve"> Hradec Králové: </w:t>
      </w:r>
      <w:proofErr w:type="spellStart"/>
      <w:r w:rsidRPr="004B55E2">
        <w:rPr>
          <w:rFonts w:eastAsia="Times New Roman"/>
        </w:rPr>
        <w:t>Gaudeamus</w:t>
      </w:r>
      <w:proofErr w:type="spellEnd"/>
      <w:r w:rsidRPr="004B55E2">
        <w:rPr>
          <w:rFonts w:eastAsia="Times New Roman"/>
        </w:rPr>
        <w:t xml:space="preserve">, 2014, s. 402-409. ISBN 978-80-7435-368-0. </w:t>
      </w:r>
    </w:p>
    <w:p w:rsidR="008B7484" w:rsidRPr="004B55E2" w:rsidRDefault="008B7484" w:rsidP="008B7484">
      <w:pPr>
        <w:spacing w:after="0"/>
        <w:jc w:val="both"/>
        <w:rPr>
          <w:rFonts w:eastAsia="Times New Roman"/>
        </w:rPr>
      </w:pPr>
      <w:r w:rsidRPr="004B55E2">
        <w:rPr>
          <w:rFonts w:eastAsia="Times New Roman"/>
        </w:rPr>
        <w:t xml:space="preserve">PAVLOVÁ, P., HOLÁ, J. Perioperační ošetřovatelská péče z pohledu managementu operačních sálů. In </w:t>
      </w:r>
      <w:proofErr w:type="spellStart"/>
      <w:r w:rsidRPr="004B55E2">
        <w:rPr>
          <w:rFonts w:eastAsia="Times New Roman"/>
          <w:i/>
          <w:iCs/>
        </w:rPr>
        <w:t>Ošetrovateľstvo</w:t>
      </w:r>
      <w:proofErr w:type="spellEnd"/>
      <w:r w:rsidRPr="004B55E2">
        <w:rPr>
          <w:rFonts w:eastAsia="Times New Roman"/>
          <w:i/>
          <w:iCs/>
        </w:rPr>
        <w:t xml:space="preserve"> bez hraníc IV</w:t>
      </w:r>
      <w:r w:rsidRPr="004B55E2">
        <w:rPr>
          <w:rFonts w:eastAsia="Times New Roman"/>
        </w:rPr>
        <w:t xml:space="preserve">. Bratislava: Slovenská komora </w:t>
      </w:r>
      <w:proofErr w:type="spellStart"/>
      <w:r w:rsidRPr="004B55E2">
        <w:rPr>
          <w:rFonts w:eastAsia="Times New Roman"/>
        </w:rPr>
        <w:t>sestier</w:t>
      </w:r>
      <w:proofErr w:type="spellEnd"/>
      <w:r w:rsidRPr="004B55E2">
        <w:rPr>
          <w:rFonts w:eastAsia="Times New Roman"/>
        </w:rPr>
        <w:t xml:space="preserve"> a </w:t>
      </w:r>
      <w:proofErr w:type="spellStart"/>
      <w:r w:rsidRPr="004B55E2">
        <w:rPr>
          <w:rFonts w:eastAsia="Times New Roman"/>
        </w:rPr>
        <w:t>pôrodných</w:t>
      </w:r>
      <w:proofErr w:type="spellEnd"/>
      <w:r w:rsidRPr="004B55E2">
        <w:rPr>
          <w:rFonts w:eastAsia="Times New Roman"/>
        </w:rPr>
        <w:t xml:space="preserve"> </w:t>
      </w:r>
      <w:proofErr w:type="spellStart"/>
      <w:r w:rsidRPr="004B55E2">
        <w:rPr>
          <w:rFonts w:eastAsia="Times New Roman"/>
        </w:rPr>
        <w:t>asistentiek</w:t>
      </w:r>
      <w:proofErr w:type="spellEnd"/>
      <w:r w:rsidRPr="004B55E2">
        <w:rPr>
          <w:rFonts w:eastAsia="Times New Roman"/>
        </w:rPr>
        <w:t xml:space="preserve">, 2014, s. 216-219. ISBN 978-80-89542-45-1. </w:t>
      </w:r>
    </w:p>
    <w:p w:rsidR="008B7484" w:rsidRPr="004B55E2" w:rsidRDefault="008B7484" w:rsidP="008B7484">
      <w:pPr>
        <w:spacing w:after="0"/>
        <w:jc w:val="both"/>
        <w:rPr>
          <w:rFonts w:eastAsia="Times New Roman"/>
        </w:rPr>
      </w:pPr>
      <w:r w:rsidRPr="004B55E2">
        <w:rPr>
          <w:rFonts w:eastAsia="Times New Roman"/>
        </w:rPr>
        <w:t xml:space="preserve">CHRUDIMSKÁ, L., HOLÁ, J., MORAVCOVÁ, M. Hodnocení kvality poskytované péče očima ambulantních pacientů. In </w:t>
      </w:r>
      <w:r w:rsidRPr="004B55E2">
        <w:rPr>
          <w:rFonts w:eastAsia="Times New Roman"/>
          <w:i/>
          <w:iCs/>
        </w:rPr>
        <w:t>1. Mezinárodní konference s tématem: Kvalita a její perspektivy</w:t>
      </w:r>
      <w:r w:rsidRPr="004B55E2">
        <w:rPr>
          <w:rFonts w:eastAsia="Times New Roman"/>
        </w:rPr>
        <w:t xml:space="preserve">. Pardubice: Univerzita Pardubice, 2014, s. 29-34. ISBN 978-80-7395-773-5. </w:t>
      </w:r>
    </w:p>
    <w:p w:rsidR="008B7484" w:rsidRPr="004B55E2" w:rsidRDefault="008B7484" w:rsidP="008B7484">
      <w:pPr>
        <w:spacing w:after="0"/>
        <w:jc w:val="both"/>
        <w:rPr>
          <w:rFonts w:eastAsia="Times New Roman"/>
        </w:rPr>
      </w:pPr>
      <w:r w:rsidRPr="004B55E2">
        <w:rPr>
          <w:rFonts w:eastAsia="Times New Roman"/>
        </w:rPr>
        <w:t xml:space="preserve">PAVLOVÁ, P., HOLÁ, J., MORAVCOVÁ, M. </w:t>
      </w:r>
      <w:proofErr w:type="spellStart"/>
      <w:r w:rsidRPr="004B55E2">
        <w:rPr>
          <w:rFonts w:eastAsia="Times New Roman"/>
        </w:rPr>
        <w:t>Benchmarking</w:t>
      </w:r>
      <w:proofErr w:type="spellEnd"/>
      <w:r w:rsidRPr="004B55E2">
        <w:rPr>
          <w:rFonts w:eastAsia="Times New Roman"/>
        </w:rPr>
        <w:t xml:space="preserve"> in </w:t>
      </w:r>
      <w:proofErr w:type="spellStart"/>
      <w:r w:rsidRPr="004B55E2">
        <w:rPr>
          <w:rFonts w:eastAsia="Times New Roman"/>
        </w:rPr>
        <w:t>the</w:t>
      </w:r>
      <w:proofErr w:type="spellEnd"/>
      <w:r w:rsidRPr="004B55E2">
        <w:rPr>
          <w:rFonts w:eastAsia="Times New Roman"/>
        </w:rPr>
        <w:t xml:space="preserve"> </w:t>
      </w:r>
      <w:proofErr w:type="spellStart"/>
      <w:r w:rsidRPr="004B55E2">
        <w:rPr>
          <w:rFonts w:eastAsia="Times New Roman"/>
        </w:rPr>
        <w:t>Quality</w:t>
      </w:r>
      <w:proofErr w:type="spellEnd"/>
      <w:r w:rsidRPr="004B55E2">
        <w:rPr>
          <w:rFonts w:eastAsia="Times New Roman"/>
        </w:rPr>
        <w:t xml:space="preserve"> </w:t>
      </w:r>
      <w:proofErr w:type="spellStart"/>
      <w:r w:rsidRPr="004B55E2">
        <w:rPr>
          <w:rFonts w:eastAsia="Times New Roman"/>
        </w:rPr>
        <w:t>of</w:t>
      </w:r>
      <w:proofErr w:type="spellEnd"/>
      <w:r w:rsidRPr="004B55E2">
        <w:rPr>
          <w:rFonts w:eastAsia="Times New Roman"/>
        </w:rPr>
        <w:t xml:space="preserve"> </w:t>
      </w:r>
      <w:proofErr w:type="spellStart"/>
      <w:r w:rsidRPr="004B55E2">
        <w:rPr>
          <w:rFonts w:eastAsia="Times New Roman"/>
        </w:rPr>
        <w:t>Midwifery</w:t>
      </w:r>
      <w:proofErr w:type="spellEnd"/>
      <w:r w:rsidRPr="004B55E2">
        <w:rPr>
          <w:rFonts w:eastAsia="Times New Roman"/>
        </w:rPr>
        <w:t xml:space="preserve"> Care. In </w:t>
      </w:r>
      <w:proofErr w:type="spellStart"/>
      <w:r w:rsidRPr="004B55E2">
        <w:rPr>
          <w:rFonts w:eastAsia="Times New Roman"/>
          <w:i/>
          <w:iCs/>
        </w:rPr>
        <w:t>Enterprise</w:t>
      </w:r>
      <w:proofErr w:type="spellEnd"/>
      <w:r w:rsidRPr="004B55E2">
        <w:rPr>
          <w:rFonts w:eastAsia="Times New Roman"/>
          <w:i/>
          <w:iCs/>
        </w:rPr>
        <w:t xml:space="preserve"> and </w:t>
      </w:r>
      <w:proofErr w:type="spellStart"/>
      <w:r w:rsidRPr="004B55E2">
        <w:rPr>
          <w:rFonts w:eastAsia="Times New Roman"/>
          <w:i/>
          <w:iCs/>
        </w:rPr>
        <w:t>Competitive</w:t>
      </w:r>
      <w:proofErr w:type="spellEnd"/>
      <w:r w:rsidRPr="004B55E2">
        <w:rPr>
          <w:rFonts w:eastAsia="Times New Roman"/>
          <w:i/>
          <w:iCs/>
        </w:rPr>
        <w:t xml:space="preserve"> </w:t>
      </w:r>
      <w:proofErr w:type="spellStart"/>
      <w:r w:rsidRPr="004B55E2">
        <w:rPr>
          <w:rFonts w:eastAsia="Times New Roman"/>
          <w:i/>
          <w:iCs/>
        </w:rPr>
        <w:t>Environment</w:t>
      </w:r>
      <w:proofErr w:type="spellEnd"/>
      <w:r w:rsidRPr="004B55E2">
        <w:rPr>
          <w:rFonts w:eastAsia="Times New Roman"/>
          <w:i/>
          <w:iCs/>
        </w:rPr>
        <w:t xml:space="preserve"> 2014</w:t>
      </w:r>
      <w:r w:rsidRPr="004B55E2">
        <w:rPr>
          <w:rFonts w:eastAsia="Times New Roman"/>
        </w:rPr>
        <w:t xml:space="preserve">. Bučovice: Martin Stříž, 2014, s. 235. ISBN 978-80-87106-74-7. </w:t>
      </w:r>
    </w:p>
    <w:p w:rsidR="008B7484" w:rsidRPr="004B55E2" w:rsidRDefault="008B7484" w:rsidP="008B7484">
      <w:pPr>
        <w:spacing w:after="0"/>
        <w:jc w:val="both"/>
        <w:rPr>
          <w:rFonts w:eastAsia="Times New Roman"/>
        </w:rPr>
      </w:pPr>
      <w:r w:rsidRPr="004B55E2">
        <w:rPr>
          <w:rFonts w:eastAsia="Times New Roman"/>
        </w:rPr>
        <w:t xml:space="preserve">SEDLÁČKOVÁ, E., HLAVÁČKOVÁ, E. Bezpečnější medikace je v rukou zdravotních sester. In </w:t>
      </w:r>
      <w:proofErr w:type="spellStart"/>
      <w:r w:rsidRPr="004B55E2">
        <w:rPr>
          <w:rFonts w:eastAsia="Times New Roman"/>
          <w:i/>
          <w:iCs/>
        </w:rPr>
        <w:t>Ošetrovateľstvo</w:t>
      </w:r>
      <w:proofErr w:type="spellEnd"/>
      <w:r w:rsidRPr="004B55E2">
        <w:rPr>
          <w:rFonts w:eastAsia="Times New Roman"/>
          <w:i/>
          <w:iCs/>
        </w:rPr>
        <w:t xml:space="preserve"> bez hraníc IV</w:t>
      </w:r>
      <w:r w:rsidRPr="004B55E2">
        <w:rPr>
          <w:rFonts w:eastAsia="Times New Roman"/>
        </w:rPr>
        <w:t xml:space="preserve">. Bratislava: Slovenská komora </w:t>
      </w:r>
      <w:proofErr w:type="spellStart"/>
      <w:r w:rsidRPr="004B55E2">
        <w:rPr>
          <w:rFonts w:eastAsia="Times New Roman"/>
        </w:rPr>
        <w:t>sestier</w:t>
      </w:r>
      <w:proofErr w:type="spellEnd"/>
      <w:r w:rsidRPr="004B55E2">
        <w:rPr>
          <w:rFonts w:eastAsia="Times New Roman"/>
        </w:rPr>
        <w:t xml:space="preserve"> a </w:t>
      </w:r>
      <w:proofErr w:type="spellStart"/>
      <w:r w:rsidRPr="004B55E2">
        <w:rPr>
          <w:rFonts w:eastAsia="Times New Roman"/>
        </w:rPr>
        <w:t>pôrodných</w:t>
      </w:r>
      <w:proofErr w:type="spellEnd"/>
      <w:r w:rsidRPr="004B55E2">
        <w:rPr>
          <w:rFonts w:eastAsia="Times New Roman"/>
        </w:rPr>
        <w:t xml:space="preserve"> </w:t>
      </w:r>
      <w:proofErr w:type="spellStart"/>
      <w:r w:rsidRPr="004B55E2">
        <w:rPr>
          <w:rFonts w:eastAsia="Times New Roman"/>
        </w:rPr>
        <w:t>asistentiek</w:t>
      </w:r>
      <w:proofErr w:type="spellEnd"/>
      <w:r w:rsidRPr="004B55E2">
        <w:rPr>
          <w:rFonts w:eastAsia="Times New Roman"/>
        </w:rPr>
        <w:t xml:space="preserve">, 2014, s. 228-231. ISBN 978-80-89542-45-1. </w:t>
      </w:r>
    </w:p>
    <w:p w:rsidR="008B7484" w:rsidRPr="004B55E2" w:rsidRDefault="008B7484" w:rsidP="008B7484">
      <w:pPr>
        <w:spacing w:after="0"/>
        <w:jc w:val="both"/>
        <w:rPr>
          <w:rFonts w:eastAsia="Times New Roman"/>
        </w:rPr>
      </w:pPr>
      <w:r w:rsidRPr="004B55E2">
        <w:rPr>
          <w:rFonts w:eastAsia="Times New Roman"/>
        </w:rPr>
        <w:t xml:space="preserve">SEDLÁČKOVÁ, E., HLAVÁČKOVÁ, E. První krok k bezpečnějšímu podávání léčiv. In </w:t>
      </w:r>
      <w:r w:rsidRPr="004B55E2">
        <w:rPr>
          <w:rFonts w:eastAsia="Times New Roman"/>
          <w:i/>
          <w:iCs/>
        </w:rPr>
        <w:t>1. Mezinárodní konference s tématem: Kvalita a její perspektivy</w:t>
      </w:r>
      <w:r w:rsidRPr="004B55E2">
        <w:rPr>
          <w:rFonts w:eastAsia="Times New Roman"/>
        </w:rPr>
        <w:t xml:space="preserve">. Pardubice: Univerzita Pardubice, 2014, s. 70-75. ISBN 978-80-7395-773-5. </w:t>
      </w:r>
    </w:p>
    <w:p w:rsidR="008B7484" w:rsidRPr="004B55E2" w:rsidRDefault="008B7484" w:rsidP="008B7484">
      <w:pPr>
        <w:spacing w:after="0"/>
        <w:jc w:val="both"/>
        <w:rPr>
          <w:rFonts w:eastAsia="Times New Roman"/>
        </w:rPr>
      </w:pPr>
      <w:r w:rsidRPr="004B55E2">
        <w:rPr>
          <w:rFonts w:eastAsia="Times New Roman"/>
        </w:rPr>
        <w:t xml:space="preserve">TALIÁNOVÁ, M., LANGEROVÁ, T., PAVLOVÁ, P. Bezpečnost pacientů na operačních sálech. In </w:t>
      </w:r>
      <w:r w:rsidRPr="004B55E2">
        <w:rPr>
          <w:rFonts w:eastAsia="Times New Roman"/>
          <w:i/>
          <w:iCs/>
        </w:rPr>
        <w:t>Sborník z mezinárodní konference Jihlavské zdravotnické dny 2015</w:t>
      </w:r>
      <w:r w:rsidRPr="004B55E2">
        <w:rPr>
          <w:rFonts w:eastAsia="Times New Roman"/>
        </w:rPr>
        <w:t xml:space="preserve">. Jihlava: Vysoká škola polytechnická Jihlava, 2015, s. 348-355. ISBN 978-80-88064-11-4. </w:t>
      </w:r>
    </w:p>
    <w:p w:rsidR="008B7484" w:rsidRPr="00EC5DB8" w:rsidRDefault="008B7484" w:rsidP="008B7484">
      <w:pPr>
        <w:spacing w:after="0"/>
        <w:jc w:val="both"/>
        <w:rPr>
          <w:rFonts w:eastAsia="Times New Roman"/>
        </w:rPr>
      </w:pPr>
    </w:p>
    <w:p w:rsidR="008B7484" w:rsidRPr="00982268" w:rsidRDefault="008B7484" w:rsidP="008B7484">
      <w:pPr>
        <w:autoSpaceDE w:val="0"/>
        <w:autoSpaceDN w:val="0"/>
        <w:adjustRightInd w:val="0"/>
        <w:spacing w:after="0" w:line="240" w:lineRule="auto"/>
        <w:rPr>
          <w:rFonts w:cs="Calibri"/>
          <w:b/>
          <w:color w:val="000000" w:themeColor="text1"/>
        </w:rPr>
      </w:pPr>
      <w:r>
        <w:rPr>
          <w:rFonts w:cs="Calibri"/>
          <w:b/>
          <w:color w:val="000000" w:themeColor="text1"/>
        </w:rPr>
        <w:t>Pořádaný seminář</w:t>
      </w:r>
    </w:p>
    <w:p w:rsidR="008B7484" w:rsidRPr="00982268" w:rsidRDefault="008B7484" w:rsidP="008B7484">
      <w:pPr>
        <w:autoSpaceDE w:val="0"/>
        <w:autoSpaceDN w:val="0"/>
        <w:adjustRightInd w:val="0"/>
        <w:spacing w:after="0" w:line="240" w:lineRule="auto"/>
        <w:rPr>
          <w:rFonts w:cs="Calibri,Bold"/>
          <w:bCs/>
          <w:color w:val="000000" w:themeColor="text1"/>
        </w:rPr>
      </w:pPr>
      <w:r w:rsidRPr="00982268">
        <w:rPr>
          <w:rFonts w:cs="Calibri,Bold"/>
          <w:bCs/>
          <w:color w:val="000000" w:themeColor="text1"/>
        </w:rPr>
        <w:t>Léková pochybení, téměř pochybení – Jak na ně?</w:t>
      </w:r>
    </w:p>
    <w:p w:rsidR="008B7484" w:rsidRPr="00F846BF" w:rsidRDefault="008B7484" w:rsidP="008B7484">
      <w:pPr>
        <w:autoSpaceDE w:val="0"/>
        <w:autoSpaceDN w:val="0"/>
        <w:adjustRightInd w:val="0"/>
        <w:spacing w:after="0" w:line="240" w:lineRule="auto"/>
        <w:rPr>
          <w:rFonts w:cs="Calibri"/>
          <w:color w:val="000000" w:themeColor="text1"/>
        </w:rPr>
      </w:pPr>
      <w:r w:rsidRPr="00F846BF">
        <w:rPr>
          <w:rFonts w:cs="Calibri"/>
          <w:color w:val="000000" w:themeColor="text1"/>
        </w:rPr>
        <w:t>25. 11. 2014, počet účastníků 30</w:t>
      </w:r>
    </w:p>
    <w:p w:rsidR="008B7484" w:rsidRDefault="008B7484" w:rsidP="008B7484">
      <w:pPr>
        <w:spacing w:after="0"/>
        <w:rPr>
          <w:rFonts w:ascii="Calibri" w:eastAsia="SymbolMT" w:hAnsi="Calibri" w:cs="Calibri"/>
          <w:b/>
          <w:color w:val="000000"/>
          <w:sz w:val="20"/>
          <w:szCs w:val="20"/>
        </w:rPr>
      </w:pPr>
    </w:p>
    <w:p w:rsidR="008B7484" w:rsidRDefault="008B7484" w:rsidP="008B7484">
      <w:pPr>
        <w:spacing w:after="0"/>
        <w:rPr>
          <w:b/>
        </w:rPr>
      </w:pPr>
    </w:p>
    <w:tbl>
      <w:tblPr>
        <w:tblW w:w="902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14"/>
        <w:gridCol w:w="7208"/>
      </w:tblGrid>
      <w:tr w:rsidR="008B7484" w:rsidRPr="00D432BC" w:rsidTr="00014AB8">
        <w:trPr>
          <w:trHeight w:val="283"/>
        </w:trPr>
        <w:tc>
          <w:tcPr>
            <w:tcW w:w="1814"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08" w:type="dxa"/>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ascii="Calibri" w:hAnsi="Calibri" w:cs="Calibri"/>
              </w:rPr>
              <w:t>SGSFZS_2014002</w:t>
            </w:r>
          </w:p>
        </w:tc>
      </w:tr>
      <w:tr w:rsidR="008B7484" w:rsidRPr="00D432BC" w:rsidTr="00014AB8">
        <w:trPr>
          <w:trHeight w:val="283"/>
        </w:trPr>
        <w:tc>
          <w:tcPr>
            <w:tcW w:w="181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08"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2014</w:t>
            </w:r>
          </w:p>
        </w:tc>
      </w:tr>
      <w:tr w:rsidR="008B7484" w:rsidRPr="00D432BC" w:rsidTr="00014AB8">
        <w:trPr>
          <w:trHeight w:val="283"/>
        </w:trPr>
        <w:tc>
          <w:tcPr>
            <w:tcW w:w="181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08"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PhDr. Marie Macková, Ph.D.</w:t>
            </w:r>
          </w:p>
        </w:tc>
      </w:tr>
      <w:tr w:rsidR="008B7484" w:rsidRPr="00D432BC" w:rsidTr="00014AB8">
        <w:trPr>
          <w:trHeight w:val="283"/>
        </w:trPr>
        <w:tc>
          <w:tcPr>
            <w:tcW w:w="181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lastRenderedPageBreak/>
              <w:t>Název</w:t>
            </w:r>
          </w:p>
        </w:tc>
        <w:tc>
          <w:tcPr>
            <w:tcW w:w="7208" w:type="dxa"/>
            <w:tcBorders>
              <w:top w:val="single" w:sz="4" w:space="0" w:color="FFFFFF" w:themeColor="background1"/>
              <w:bottom w:val="single" w:sz="4" w:space="0" w:color="FFFFFF" w:themeColor="background1"/>
            </w:tcBorders>
            <w:shd w:val="clear" w:color="auto" w:fill="EBEBEB"/>
            <w:vAlign w:val="center"/>
          </w:tcPr>
          <w:p w:rsidR="008B7484" w:rsidRPr="004B55E2" w:rsidRDefault="008B7484" w:rsidP="00014AB8">
            <w:pPr>
              <w:autoSpaceDE w:val="0"/>
              <w:autoSpaceDN w:val="0"/>
              <w:adjustRightInd w:val="0"/>
              <w:spacing w:after="0" w:line="240" w:lineRule="auto"/>
              <w:rPr>
                <w:rFonts w:ascii="Calibri" w:hAnsi="Calibri" w:cs="Calibri"/>
                <w:color w:val="000000"/>
              </w:rPr>
            </w:pPr>
            <w:r w:rsidRPr="004B55E2">
              <w:rPr>
                <w:rFonts w:ascii="Calibri" w:hAnsi="Calibri" w:cs="Calibri"/>
                <w:color w:val="000000"/>
              </w:rPr>
              <w:t>Specifika perioperační péče u osob s vybranými typy disability</w:t>
            </w:r>
          </w:p>
        </w:tc>
      </w:tr>
      <w:tr w:rsidR="008B7484" w:rsidRPr="00D432BC" w:rsidTr="00014AB8">
        <w:trPr>
          <w:trHeight w:val="283"/>
        </w:trPr>
        <w:tc>
          <w:tcPr>
            <w:tcW w:w="181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08"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134</w:t>
            </w:r>
          </w:p>
        </w:tc>
      </w:tr>
    </w:tbl>
    <w:p w:rsidR="008B7484" w:rsidRDefault="008B7484" w:rsidP="008B7484">
      <w:pPr>
        <w:spacing w:after="0"/>
        <w:rPr>
          <w:b/>
        </w:rPr>
      </w:pPr>
      <w:r>
        <w:rPr>
          <w:b/>
        </w:rPr>
        <w:t xml:space="preserve"> </w:t>
      </w:r>
    </w:p>
    <w:p w:rsidR="008B7484" w:rsidRPr="004B55E2" w:rsidRDefault="008B7484" w:rsidP="008B7484">
      <w:pPr>
        <w:spacing w:after="0"/>
        <w:rPr>
          <w:b/>
        </w:rPr>
      </w:pPr>
      <w:r w:rsidRPr="004B55E2">
        <w:rPr>
          <w:b/>
        </w:rPr>
        <w:t>Popis projektu</w:t>
      </w:r>
    </w:p>
    <w:p w:rsidR="008B7484" w:rsidRPr="004B55E2" w:rsidRDefault="008B7484" w:rsidP="008B7484">
      <w:pPr>
        <w:autoSpaceDE w:val="0"/>
        <w:autoSpaceDN w:val="0"/>
        <w:adjustRightInd w:val="0"/>
        <w:spacing w:after="0" w:line="240" w:lineRule="auto"/>
        <w:jc w:val="both"/>
        <w:rPr>
          <w:rFonts w:ascii="Calibri" w:hAnsi="Calibri" w:cs="Calibri"/>
        </w:rPr>
      </w:pPr>
      <w:r w:rsidRPr="004B55E2">
        <w:rPr>
          <w:rFonts w:ascii="Calibri" w:hAnsi="Calibri" w:cs="Calibri"/>
        </w:rPr>
        <w:t xml:space="preserve">Pobyt v nemocnici může potkat kohokoli z nás. Obvykle jde o zážitek s různou mírou stresu. Pokud jde o pacienta s disabilitou, může se míra stresu zvyšovat v důsledku pacientovy disability. Někteří pacienti s disabilitou se dokonce pobytu v nemocnici vyhýbají, protože míra stresu spojená s pobytem v nemocnici je pro ně příliš vysoká. Bohužel tímto chováním ohrožují své zdraví. Projekt se zabýval připraveností jednotlivých českých nemocnic na pobyt pacientů s vybranými typy disability. Data pro realizaci projektu byla získávána pomocí nestandardizovaného dotazníku. Dotazník byl distribuován vedením jednotlivých nemocnic elektronicky. Pro zvýšení návratnosti byl dotazník po nějaké době distribuován i poštou, včetně odpovědní obálky. Následné zpracování užívalo kvantitativního designu výzkumu. Projekt byl realizován za spolupráce s Národní radou zdravotně postižených (NRZP), která participovala na všech fázích projektu. </w:t>
      </w:r>
    </w:p>
    <w:p w:rsidR="008B7484" w:rsidRPr="004B55E2" w:rsidRDefault="008B7484" w:rsidP="008B7484">
      <w:pPr>
        <w:autoSpaceDE w:val="0"/>
        <w:autoSpaceDN w:val="0"/>
        <w:adjustRightInd w:val="0"/>
        <w:spacing w:after="0" w:line="240" w:lineRule="auto"/>
        <w:rPr>
          <w:rFonts w:ascii="Calibri" w:hAnsi="Calibri" w:cs="Calibri"/>
        </w:rPr>
      </w:pPr>
      <w:r w:rsidRPr="004B55E2">
        <w:rPr>
          <w:rFonts w:ascii="Calibri" w:hAnsi="Calibri" w:cs="Calibri"/>
        </w:rPr>
        <w:t>Hlavní cíl:</w:t>
      </w:r>
    </w:p>
    <w:p w:rsidR="008B7484" w:rsidRPr="004B55E2" w:rsidRDefault="008B7484" w:rsidP="008B7484">
      <w:pPr>
        <w:autoSpaceDE w:val="0"/>
        <w:autoSpaceDN w:val="0"/>
        <w:adjustRightInd w:val="0"/>
        <w:spacing w:after="0" w:line="240" w:lineRule="auto"/>
        <w:rPr>
          <w:rFonts w:ascii="Calibri" w:hAnsi="Calibri" w:cs="Calibri"/>
        </w:rPr>
      </w:pPr>
      <w:r w:rsidRPr="004B55E2">
        <w:rPr>
          <w:rFonts w:ascii="Calibri" w:hAnsi="Calibri" w:cs="Calibri"/>
        </w:rPr>
        <w:t>Zjistit připravenost českých nemocnic na pobyt pacienta s vybranými typy disability.</w:t>
      </w:r>
    </w:p>
    <w:p w:rsidR="008B7484" w:rsidRPr="004B55E2" w:rsidRDefault="008B7484" w:rsidP="008B7484">
      <w:pPr>
        <w:autoSpaceDE w:val="0"/>
        <w:autoSpaceDN w:val="0"/>
        <w:adjustRightInd w:val="0"/>
        <w:spacing w:after="0" w:line="240" w:lineRule="auto"/>
        <w:rPr>
          <w:rFonts w:ascii="Calibri" w:hAnsi="Calibri" w:cs="Calibri"/>
        </w:rPr>
      </w:pPr>
      <w:r w:rsidRPr="004B55E2">
        <w:rPr>
          <w:rFonts w:ascii="Calibri" w:hAnsi="Calibri" w:cs="Calibri"/>
        </w:rPr>
        <w:t>Dílčí cíle:</w:t>
      </w:r>
    </w:p>
    <w:p w:rsidR="008B7484" w:rsidRPr="004B55E2" w:rsidRDefault="008B7484" w:rsidP="008B7484">
      <w:pPr>
        <w:autoSpaceDE w:val="0"/>
        <w:autoSpaceDN w:val="0"/>
        <w:adjustRightInd w:val="0"/>
        <w:spacing w:after="0" w:line="240" w:lineRule="auto"/>
        <w:rPr>
          <w:rFonts w:ascii="Calibri" w:hAnsi="Calibri" w:cs="Calibri"/>
        </w:rPr>
      </w:pPr>
      <w:r w:rsidRPr="004B55E2">
        <w:rPr>
          <w:rFonts w:ascii="Calibri" w:hAnsi="Calibri" w:cs="Calibri"/>
        </w:rPr>
        <w:t>1. Zjistit připravenost českých nemocnic na pobyt pacienta se zrakovou disabilitou.</w:t>
      </w:r>
    </w:p>
    <w:p w:rsidR="008B7484" w:rsidRPr="004B55E2" w:rsidRDefault="008B7484" w:rsidP="008B7484">
      <w:pPr>
        <w:autoSpaceDE w:val="0"/>
        <w:autoSpaceDN w:val="0"/>
        <w:adjustRightInd w:val="0"/>
        <w:spacing w:after="0" w:line="240" w:lineRule="auto"/>
        <w:rPr>
          <w:rFonts w:ascii="Calibri" w:hAnsi="Calibri" w:cs="Calibri"/>
        </w:rPr>
      </w:pPr>
      <w:r w:rsidRPr="004B55E2">
        <w:rPr>
          <w:rFonts w:ascii="Calibri" w:hAnsi="Calibri" w:cs="Calibri"/>
        </w:rPr>
        <w:t>2. Zjistit připravenost českých nemocnic na pobyt pacienta s mentální disabilitou.</w:t>
      </w:r>
    </w:p>
    <w:p w:rsidR="008B7484" w:rsidRPr="004B55E2" w:rsidRDefault="008B7484" w:rsidP="008B7484">
      <w:pPr>
        <w:autoSpaceDE w:val="0"/>
        <w:autoSpaceDN w:val="0"/>
        <w:adjustRightInd w:val="0"/>
        <w:spacing w:after="0" w:line="240" w:lineRule="auto"/>
        <w:rPr>
          <w:rFonts w:ascii="Calibri" w:hAnsi="Calibri" w:cs="Calibri"/>
        </w:rPr>
      </w:pPr>
      <w:r w:rsidRPr="004B55E2">
        <w:rPr>
          <w:rFonts w:ascii="Calibri" w:hAnsi="Calibri" w:cs="Calibri"/>
        </w:rPr>
        <w:t>3. Zjistit připravenost českých nemocnic na pobyt pacienta se sluchovou disabilitou.</w:t>
      </w:r>
    </w:p>
    <w:p w:rsidR="008B7484" w:rsidRPr="004B55E2" w:rsidRDefault="008B7484" w:rsidP="008B7484">
      <w:pPr>
        <w:autoSpaceDE w:val="0"/>
        <w:autoSpaceDN w:val="0"/>
        <w:adjustRightInd w:val="0"/>
        <w:spacing w:after="0" w:line="240" w:lineRule="auto"/>
        <w:jc w:val="both"/>
        <w:rPr>
          <w:rFonts w:ascii="Calibri" w:hAnsi="Calibri" w:cs="Calibri"/>
        </w:rPr>
      </w:pPr>
      <w:r w:rsidRPr="004B55E2">
        <w:rPr>
          <w:rFonts w:ascii="Calibri" w:hAnsi="Calibri" w:cs="Calibri"/>
        </w:rPr>
        <w:t>4. Zjistit připravenost českých nemocnic na pobyt pacienta s tělesnou disabilitou.</w:t>
      </w:r>
    </w:p>
    <w:p w:rsidR="008B7484" w:rsidRPr="004B55E2" w:rsidRDefault="008B7484" w:rsidP="008B7484">
      <w:pPr>
        <w:autoSpaceDE w:val="0"/>
        <w:autoSpaceDN w:val="0"/>
        <w:adjustRightInd w:val="0"/>
        <w:spacing w:after="0" w:line="240" w:lineRule="auto"/>
        <w:jc w:val="both"/>
        <w:rPr>
          <w:rFonts w:ascii="Calibri" w:hAnsi="Calibri" w:cs="Calibri"/>
          <w:b/>
        </w:rPr>
      </w:pPr>
    </w:p>
    <w:p w:rsidR="008B7484" w:rsidRPr="004B55E2" w:rsidRDefault="008B7484" w:rsidP="008B7484">
      <w:pPr>
        <w:spacing w:after="0"/>
        <w:rPr>
          <w:rFonts w:ascii="Calibri" w:eastAsia="SymbolMT" w:hAnsi="Calibri" w:cs="Calibri"/>
          <w:b/>
          <w:color w:val="000000"/>
        </w:rPr>
      </w:pPr>
      <w:r w:rsidRPr="004B55E2">
        <w:rPr>
          <w:rFonts w:ascii="Calibri" w:eastAsia="SymbolMT" w:hAnsi="Calibri" w:cs="Calibri"/>
          <w:b/>
          <w:color w:val="000000"/>
        </w:rPr>
        <w:t>Výstupy</w:t>
      </w:r>
    </w:p>
    <w:p w:rsidR="008B7484" w:rsidRPr="004B55E2" w:rsidRDefault="008B7484" w:rsidP="008B7484">
      <w:pPr>
        <w:spacing w:after="0"/>
        <w:jc w:val="both"/>
        <w:rPr>
          <w:b/>
        </w:rPr>
      </w:pPr>
      <w:r w:rsidRPr="004B55E2">
        <w:rPr>
          <w:b/>
        </w:rPr>
        <w:t>Článek ve sborníku</w:t>
      </w:r>
    </w:p>
    <w:p w:rsidR="008B7484" w:rsidRPr="004B55E2" w:rsidRDefault="008B7484" w:rsidP="008B7484">
      <w:pPr>
        <w:spacing w:after="0"/>
        <w:jc w:val="both"/>
        <w:rPr>
          <w:rFonts w:eastAsia="Times New Roman"/>
        </w:rPr>
      </w:pPr>
      <w:r w:rsidRPr="004B55E2">
        <w:rPr>
          <w:rFonts w:eastAsia="Times New Roman"/>
        </w:rPr>
        <w:t xml:space="preserve">MACKOVÁ, M., MORAVCOVÁ, M., JANÁKOVÁ, B., KUBÍČKOVÁ, P., ZOUNKOVÁ, B. Připravenost českých nemocnic na pacienty s disabilitou. In </w:t>
      </w:r>
      <w:r w:rsidRPr="004B55E2">
        <w:rPr>
          <w:rFonts w:eastAsia="Times New Roman"/>
          <w:i/>
          <w:iCs/>
        </w:rPr>
        <w:t>Řízená kvalita ve zdravotní a sociální sféře</w:t>
      </w:r>
      <w:r w:rsidRPr="004B55E2">
        <w:rPr>
          <w:rFonts w:eastAsia="Times New Roman"/>
        </w:rPr>
        <w:t xml:space="preserve">. Pardubice: Český svaz vědeckotechnických společností, 2014, s. 35-36. ISBN 978-80-02-02561-0. </w:t>
      </w:r>
    </w:p>
    <w:p w:rsidR="008B7484" w:rsidRPr="004B55E2" w:rsidRDefault="008B7484" w:rsidP="008B7484">
      <w:pPr>
        <w:spacing w:after="0"/>
        <w:jc w:val="both"/>
        <w:rPr>
          <w:rFonts w:eastAsia="Times New Roman"/>
        </w:rPr>
      </w:pPr>
      <w:r w:rsidRPr="004B55E2">
        <w:rPr>
          <w:rFonts w:eastAsia="Times New Roman"/>
        </w:rPr>
        <w:t xml:space="preserve">JANÁKOVÁ, B., MORAVCOVÁ, M. Specifika perioperační péče u osob s mentální disabilitou. In </w:t>
      </w:r>
      <w:r w:rsidRPr="004B55E2">
        <w:rPr>
          <w:rFonts w:eastAsia="Times New Roman"/>
          <w:i/>
          <w:iCs/>
        </w:rPr>
        <w:t>Aspekty práce pomáhajících profesí 2014</w:t>
      </w:r>
      <w:r w:rsidRPr="004B55E2">
        <w:rPr>
          <w:rFonts w:eastAsia="Times New Roman"/>
        </w:rPr>
        <w:t xml:space="preserve">. Praha: </w:t>
      </w:r>
      <w:proofErr w:type="spellStart"/>
      <w:r w:rsidRPr="004B55E2">
        <w:rPr>
          <w:rFonts w:eastAsia="Times New Roman"/>
        </w:rPr>
        <w:t>Manus</w:t>
      </w:r>
      <w:proofErr w:type="spellEnd"/>
      <w:r w:rsidRPr="004B55E2">
        <w:rPr>
          <w:rFonts w:eastAsia="Times New Roman"/>
        </w:rPr>
        <w:t xml:space="preserve">, 2014, s. 61-66. ISBN 978-80-86571-24-9. </w:t>
      </w:r>
    </w:p>
    <w:p w:rsidR="008B7484" w:rsidRPr="004B55E2" w:rsidRDefault="008B7484" w:rsidP="008B7484">
      <w:pPr>
        <w:spacing w:after="0"/>
        <w:jc w:val="both"/>
        <w:rPr>
          <w:rFonts w:eastAsia="Times New Roman"/>
        </w:rPr>
      </w:pPr>
      <w:r w:rsidRPr="004B55E2">
        <w:rPr>
          <w:rFonts w:eastAsia="Times New Roman"/>
        </w:rPr>
        <w:t xml:space="preserve">KUBÍČKOVÁ, P., MORAVCOVÁ, M. Specifika perioperační péče u osob se sluchovou disabilitou. In </w:t>
      </w:r>
      <w:r w:rsidRPr="004B55E2">
        <w:rPr>
          <w:rFonts w:eastAsia="Times New Roman"/>
          <w:i/>
          <w:iCs/>
        </w:rPr>
        <w:t>Aspekty práce pomáhajících profesí 2014</w:t>
      </w:r>
      <w:r w:rsidRPr="004B55E2">
        <w:rPr>
          <w:rFonts w:eastAsia="Times New Roman"/>
        </w:rPr>
        <w:t xml:space="preserve">. Praha: </w:t>
      </w:r>
      <w:proofErr w:type="spellStart"/>
      <w:r w:rsidRPr="004B55E2">
        <w:rPr>
          <w:rFonts w:eastAsia="Times New Roman"/>
        </w:rPr>
        <w:t>Manus</w:t>
      </w:r>
      <w:proofErr w:type="spellEnd"/>
      <w:r w:rsidRPr="004B55E2">
        <w:rPr>
          <w:rFonts w:eastAsia="Times New Roman"/>
        </w:rPr>
        <w:t xml:space="preserve">, 2014, s. 96-102. ISBN 978-80-86571-24-9. </w:t>
      </w:r>
    </w:p>
    <w:p w:rsidR="008B7484" w:rsidRPr="004B55E2" w:rsidRDefault="008B7484" w:rsidP="008B7484">
      <w:pPr>
        <w:spacing w:after="0"/>
        <w:jc w:val="both"/>
        <w:rPr>
          <w:rFonts w:eastAsia="Times New Roman"/>
        </w:rPr>
      </w:pPr>
      <w:r w:rsidRPr="004B55E2">
        <w:rPr>
          <w:rFonts w:eastAsia="Times New Roman"/>
        </w:rPr>
        <w:t xml:space="preserve">MACKOVÁ, M., JANÁKOVÁ, B., ZOUNKOVÁ, B., KUBÍČKOVÁ, P. Specifika perioperační péče u osob s tělesnou disabilitou. </w:t>
      </w:r>
      <w:r w:rsidRPr="004B55E2">
        <w:rPr>
          <w:rFonts w:eastAsia="Times New Roman"/>
          <w:i/>
          <w:iCs/>
        </w:rPr>
        <w:t>Aspekty práce pomáhajících profesí 2014</w:t>
      </w:r>
      <w:r w:rsidRPr="004B55E2">
        <w:rPr>
          <w:rFonts w:eastAsia="Times New Roman"/>
        </w:rPr>
        <w:t xml:space="preserve">. 2014. </w:t>
      </w:r>
    </w:p>
    <w:p w:rsidR="008B7484" w:rsidRPr="004B55E2" w:rsidRDefault="008B7484" w:rsidP="008B7484">
      <w:pPr>
        <w:spacing w:after="0"/>
        <w:jc w:val="both"/>
        <w:rPr>
          <w:rFonts w:eastAsia="Times New Roman"/>
        </w:rPr>
      </w:pPr>
      <w:r w:rsidRPr="004B55E2">
        <w:rPr>
          <w:rFonts w:eastAsia="Times New Roman"/>
        </w:rPr>
        <w:t xml:space="preserve">MACKOVÁ, M., ZOUNKOVÁ, B. Specifika perioperační péče u osob se zrakovou disabilitou. </w:t>
      </w:r>
      <w:r w:rsidRPr="004B55E2">
        <w:rPr>
          <w:rFonts w:eastAsia="Times New Roman"/>
          <w:i/>
          <w:iCs/>
        </w:rPr>
        <w:t>Aspekty práce pomáhajících profesí 2014</w:t>
      </w:r>
      <w:r w:rsidRPr="004B55E2">
        <w:rPr>
          <w:rFonts w:eastAsia="Times New Roman"/>
        </w:rPr>
        <w:t xml:space="preserve">. 2014. </w:t>
      </w:r>
    </w:p>
    <w:p w:rsidR="008B7484" w:rsidRPr="004B55E2" w:rsidRDefault="008B7484" w:rsidP="008B7484">
      <w:pPr>
        <w:spacing w:after="0"/>
        <w:jc w:val="both"/>
        <w:rPr>
          <w:rFonts w:eastAsia="Times New Roman"/>
        </w:rPr>
      </w:pPr>
      <w:r w:rsidRPr="004B55E2">
        <w:rPr>
          <w:rFonts w:eastAsia="Times New Roman"/>
        </w:rPr>
        <w:t xml:space="preserve">VYDRŽELOVÁ, E., ČERMÁKOVÁ, K. Vliv 2. světové války na kvalitu života. </w:t>
      </w:r>
      <w:r w:rsidRPr="004B55E2">
        <w:rPr>
          <w:rFonts w:eastAsia="Times New Roman"/>
          <w:i/>
          <w:iCs/>
        </w:rPr>
        <w:t>Aspekty práce pomáhajících profesí 2014</w:t>
      </w:r>
      <w:r w:rsidRPr="004B55E2">
        <w:rPr>
          <w:rFonts w:eastAsia="Times New Roman"/>
        </w:rPr>
        <w:t xml:space="preserve">. 2014. </w:t>
      </w:r>
    </w:p>
    <w:p w:rsidR="008B7484" w:rsidRPr="004B55E2" w:rsidRDefault="008B7484" w:rsidP="008B7484">
      <w:pPr>
        <w:spacing w:after="0"/>
        <w:jc w:val="both"/>
        <w:rPr>
          <w:rFonts w:eastAsia="Times New Roman"/>
        </w:rPr>
      </w:pPr>
    </w:p>
    <w:p w:rsidR="008B7484" w:rsidRPr="004B55E2" w:rsidRDefault="008B7484" w:rsidP="008B7484">
      <w:pPr>
        <w:spacing w:after="0"/>
        <w:jc w:val="both"/>
        <w:rPr>
          <w:rFonts w:eastAsia="Times New Roman"/>
          <w:b/>
        </w:rPr>
      </w:pPr>
      <w:r w:rsidRPr="004B55E2">
        <w:rPr>
          <w:rFonts w:eastAsia="Times New Roman"/>
          <w:b/>
        </w:rPr>
        <w:t>Odborná kniha</w:t>
      </w:r>
    </w:p>
    <w:p w:rsidR="008B7484" w:rsidRPr="004B55E2" w:rsidRDefault="008B7484" w:rsidP="008B7484">
      <w:pPr>
        <w:jc w:val="both"/>
        <w:rPr>
          <w:rFonts w:eastAsia="Times New Roman"/>
        </w:rPr>
      </w:pPr>
      <w:r w:rsidRPr="004B55E2">
        <w:rPr>
          <w:rFonts w:eastAsia="Times New Roman"/>
        </w:rPr>
        <w:t xml:space="preserve">MACKOVÁ, M., MORAVCOVÁ, M., ZOUNKOVÁ, B., JANÁKOVÁ, B., KUBÍČKOVÁ, P. </w:t>
      </w:r>
      <w:r w:rsidRPr="004B55E2">
        <w:rPr>
          <w:rFonts w:eastAsia="Times New Roman"/>
          <w:i/>
          <w:iCs/>
        </w:rPr>
        <w:t>Připravenost nemocnic na osoby s disabilitou</w:t>
      </w:r>
      <w:r w:rsidRPr="004B55E2">
        <w:rPr>
          <w:rFonts w:eastAsia="Times New Roman"/>
        </w:rPr>
        <w:t xml:space="preserve">. Brno: Tribun EU, 2014.73 s. ISBN 978-80-263-0862-1. </w:t>
      </w:r>
    </w:p>
    <w:p w:rsidR="008B7484" w:rsidRPr="004B55E2" w:rsidRDefault="008B7484" w:rsidP="008B7484">
      <w:pPr>
        <w:autoSpaceDE w:val="0"/>
        <w:autoSpaceDN w:val="0"/>
        <w:adjustRightInd w:val="0"/>
        <w:spacing w:after="0" w:line="240" w:lineRule="auto"/>
        <w:jc w:val="both"/>
        <w:rPr>
          <w:rFonts w:ascii="Calibri" w:hAnsi="Calibri" w:cs="Calibri"/>
        </w:rPr>
      </w:pPr>
    </w:p>
    <w:p w:rsidR="008B7484" w:rsidRPr="004B55E2" w:rsidRDefault="008B7484" w:rsidP="008B7484">
      <w:pPr>
        <w:autoSpaceDE w:val="0"/>
        <w:autoSpaceDN w:val="0"/>
        <w:adjustRightInd w:val="0"/>
        <w:spacing w:after="0" w:line="240" w:lineRule="auto"/>
        <w:jc w:val="both"/>
        <w:rPr>
          <w:b/>
        </w:rPr>
      </w:pPr>
    </w:p>
    <w:tbl>
      <w:tblPr>
        <w:tblW w:w="9058"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1"/>
        <w:gridCol w:w="7237"/>
      </w:tblGrid>
      <w:tr w:rsidR="008B7484" w:rsidRPr="004B55E2" w:rsidTr="00014AB8">
        <w:trPr>
          <w:trHeight w:val="281"/>
        </w:trPr>
        <w:tc>
          <w:tcPr>
            <w:tcW w:w="1821" w:type="dxa"/>
            <w:tcBorders>
              <w:top w:val="nil"/>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aps/>
                <w:color w:val="FFFFFF" w:themeColor="background1"/>
              </w:rPr>
            </w:pPr>
            <w:r w:rsidRPr="004B55E2">
              <w:rPr>
                <w:rFonts w:eastAsia="Times New Roman"/>
                <w:color w:val="FFFFFF" w:themeColor="background1"/>
              </w:rPr>
              <w:t>Kód</w:t>
            </w:r>
          </w:p>
        </w:tc>
        <w:tc>
          <w:tcPr>
            <w:tcW w:w="7237" w:type="dxa"/>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ascii="Calibri" w:hAnsi="Calibri" w:cs="Calibri"/>
              </w:rPr>
              <w:t>SGSFZS_2014003</w:t>
            </w:r>
          </w:p>
        </w:tc>
      </w:tr>
      <w:tr w:rsidR="008B7484" w:rsidRPr="004B55E2" w:rsidTr="00014AB8">
        <w:trPr>
          <w:trHeight w:val="281"/>
        </w:trPr>
        <w:tc>
          <w:tcPr>
            <w:tcW w:w="1821" w:type="dxa"/>
            <w:tcBorders>
              <w:top w:val="single" w:sz="4" w:space="0" w:color="FFFFFF" w:themeColor="background1"/>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olor w:val="FFFFFF" w:themeColor="background1"/>
              </w:rPr>
            </w:pPr>
            <w:r w:rsidRPr="004B55E2">
              <w:rPr>
                <w:rFonts w:eastAsia="Times New Roman"/>
                <w:color w:val="FFFFFF" w:themeColor="background1"/>
              </w:rPr>
              <w:t>Doba řešení</w:t>
            </w:r>
          </w:p>
        </w:tc>
        <w:tc>
          <w:tcPr>
            <w:tcW w:w="7237"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2014</w:t>
            </w:r>
          </w:p>
        </w:tc>
      </w:tr>
      <w:tr w:rsidR="008B7484" w:rsidRPr="004B55E2" w:rsidTr="00014AB8">
        <w:trPr>
          <w:trHeight w:val="281"/>
        </w:trPr>
        <w:tc>
          <w:tcPr>
            <w:tcW w:w="1821" w:type="dxa"/>
            <w:tcBorders>
              <w:top w:val="single" w:sz="4" w:space="0" w:color="FFFFFF" w:themeColor="background1"/>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aps/>
                <w:color w:val="FFFFFF" w:themeColor="background1"/>
              </w:rPr>
            </w:pPr>
            <w:r w:rsidRPr="004B55E2">
              <w:rPr>
                <w:rFonts w:eastAsia="Times New Roman"/>
                <w:color w:val="FFFFFF" w:themeColor="background1"/>
              </w:rPr>
              <w:t>Řešitel</w:t>
            </w:r>
          </w:p>
        </w:tc>
        <w:tc>
          <w:tcPr>
            <w:tcW w:w="7237"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 xml:space="preserve">Mgr. Vít </w:t>
            </w:r>
            <w:proofErr w:type="spellStart"/>
            <w:r w:rsidRPr="004B55E2">
              <w:rPr>
                <w:rFonts w:eastAsia="Times New Roman"/>
              </w:rPr>
              <w:t>Blanař</w:t>
            </w:r>
            <w:proofErr w:type="spellEnd"/>
          </w:p>
        </w:tc>
      </w:tr>
      <w:tr w:rsidR="008B7484" w:rsidRPr="004B55E2" w:rsidTr="00014AB8">
        <w:trPr>
          <w:trHeight w:val="281"/>
        </w:trPr>
        <w:tc>
          <w:tcPr>
            <w:tcW w:w="1821" w:type="dxa"/>
            <w:tcBorders>
              <w:top w:val="single" w:sz="4" w:space="0" w:color="FFFFFF" w:themeColor="background1"/>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aps/>
                <w:color w:val="FFFFFF" w:themeColor="background1"/>
              </w:rPr>
            </w:pPr>
            <w:r w:rsidRPr="004B55E2">
              <w:rPr>
                <w:rFonts w:eastAsia="Times New Roman"/>
                <w:color w:val="FFFFFF" w:themeColor="background1"/>
              </w:rPr>
              <w:t>Název</w:t>
            </w:r>
          </w:p>
        </w:tc>
        <w:tc>
          <w:tcPr>
            <w:tcW w:w="7237" w:type="dxa"/>
            <w:tcBorders>
              <w:top w:val="single" w:sz="4" w:space="0" w:color="FFFFFF" w:themeColor="background1"/>
              <w:bottom w:val="single" w:sz="4" w:space="0" w:color="FFFFFF" w:themeColor="background1"/>
            </w:tcBorders>
            <w:shd w:val="clear" w:color="auto" w:fill="EBEBEB"/>
            <w:vAlign w:val="center"/>
          </w:tcPr>
          <w:p w:rsidR="008B7484" w:rsidRPr="004B55E2" w:rsidRDefault="008B7484" w:rsidP="00014AB8">
            <w:pPr>
              <w:autoSpaceDE w:val="0"/>
              <w:autoSpaceDN w:val="0"/>
              <w:adjustRightInd w:val="0"/>
              <w:spacing w:after="0" w:line="240" w:lineRule="auto"/>
              <w:rPr>
                <w:rFonts w:ascii="Calibri" w:hAnsi="Calibri" w:cs="Calibri"/>
              </w:rPr>
            </w:pPr>
            <w:r w:rsidRPr="004B55E2">
              <w:rPr>
                <w:rFonts w:ascii="Calibri" w:hAnsi="Calibri" w:cs="Calibri"/>
              </w:rPr>
              <w:t>Posuzování zdravotního stavu pacientů v ošetřovatelské praxi v oboru</w:t>
            </w:r>
          </w:p>
          <w:p w:rsidR="008B7484" w:rsidRPr="004B55E2" w:rsidRDefault="008B7484" w:rsidP="00014AB8">
            <w:pPr>
              <w:tabs>
                <w:tab w:val="center" w:pos="2410"/>
              </w:tabs>
              <w:suppressAutoHyphens/>
              <w:overflowPunct w:val="0"/>
              <w:snapToGrid w:val="0"/>
              <w:spacing w:after="0" w:line="240" w:lineRule="auto"/>
              <w:ind w:right="-70"/>
              <w:textAlignment w:val="baseline"/>
              <w:rPr>
                <w:rFonts w:eastAsia="Times New Roman"/>
                <w:lang w:eastAsia="ar-SA"/>
              </w:rPr>
            </w:pPr>
            <w:r w:rsidRPr="004B55E2">
              <w:rPr>
                <w:rFonts w:ascii="Calibri" w:hAnsi="Calibri" w:cs="Calibri"/>
              </w:rPr>
              <w:lastRenderedPageBreak/>
              <w:t>otorinolaryngologie</w:t>
            </w:r>
          </w:p>
        </w:tc>
      </w:tr>
      <w:tr w:rsidR="008B7484" w:rsidRPr="004B55E2" w:rsidTr="00014AB8">
        <w:trPr>
          <w:trHeight w:val="281"/>
        </w:trPr>
        <w:tc>
          <w:tcPr>
            <w:tcW w:w="1821" w:type="dxa"/>
            <w:tcBorders>
              <w:top w:val="single" w:sz="4" w:space="0" w:color="FFFFFF" w:themeColor="background1"/>
              <w:bottom w:val="single" w:sz="4" w:space="0" w:color="FFFFFF" w:themeColor="background1"/>
            </w:tcBorders>
            <w:shd w:val="clear" w:color="auto" w:fill="999999"/>
          </w:tcPr>
          <w:p w:rsidR="008B7484" w:rsidRPr="004B55E2" w:rsidRDefault="008B7484" w:rsidP="00014AB8">
            <w:pPr>
              <w:spacing w:after="0" w:line="240" w:lineRule="auto"/>
              <w:rPr>
                <w:rFonts w:eastAsia="Times New Roman"/>
                <w:caps/>
                <w:color w:val="FFFFFF" w:themeColor="background1"/>
              </w:rPr>
            </w:pPr>
            <w:r w:rsidRPr="004B55E2">
              <w:rPr>
                <w:rFonts w:eastAsia="Times New Roman"/>
                <w:color w:val="FFFFFF" w:themeColor="background1"/>
              </w:rPr>
              <w:lastRenderedPageBreak/>
              <w:t>Celkem v tis. Kč</w:t>
            </w:r>
          </w:p>
        </w:tc>
        <w:tc>
          <w:tcPr>
            <w:tcW w:w="7237"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162</w:t>
            </w:r>
          </w:p>
        </w:tc>
      </w:tr>
    </w:tbl>
    <w:p w:rsidR="008B7484" w:rsidRPr="004B55E2" w:rsidRDefault="008B7484" w:rsidP="008B7484">
      <w:pPr>
        <w:spacing w:after="0"/>
        <w:rPr>
          <w:b/>
        </w:rPr>
      </w:pPr>
    </w:p>
    <w:p w:rsidR="008B7484" w:rsidRPr="004B55E2" w:rsidRDefault="008B7484" w:rsidP="008B7484">
      <w:pPr>
        <w:spacing w:after="0"/>
        <w:rPr>
          <w:b/>
        </w:rPr>
      </w:pPr>
      <w:r w:rsidRPr="004B55E2">
        <w:rPr>
          <w:b/>
        </w:rPr>
        <w:t>Popis projektu</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 xml:space="preserve">1) Hodnocení hlasových potíží u pacientů s onemocněním hrtanu </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 xml:space="preserve">Prospektivní, kvantitativní hodnocení hlasových potíží u nemocných s onemocněním hrtanu dispenzarizovaných na ušním, nosním a krčním oddělení Kliniky otorinolaryngologie a chirurgie hlavy a krku Pardubické krajské nemocnice, a. s. v roce 2014 pomocí standardizovaného dotazníku </w:t>
      </w:r>
      <w:proofErr w:type="spellStart"/>
      <w:r w:rsidRPr="004B55E2">
        <w:rPr>
          <w:rFonts w:ascii="Calibri" w:hAnsi="Calibri" w:cs="Calibri"/>
          <w:color w:val="000000"/>
        </w:rPr>
        <w:t>Voice</w:t>
      </w:r>
      <w:proofErr w:type="spellEnd"/>
      <w:r w:rsidRPr="004B55E2">
        <w:rPr>
          <w:rFonts w:ascii="Calibri" w:hAnsi="Calibri" w:cs="Calibri"/>
          <w:color w:val="000000"/>
        </w:rPr>
        <w:t xml:space="preserve"> Handicap Index (VHI). Dále byl vyplněn všeobecný dotazník s cílem získání základních identifikačních údajů a informací o zaměstnání nemocných, rizikových faktorech.</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 xml:space="preserve">2) </w:t>
      </w:r>
      <w:proofErr w:type="spellStart"/>
      <w:r w:rsidRPr="004B55E2">
        <w:rPr>
          <w:rFonts w:ascii="Calibri" w:hAnsi="Calibri" w:cs="Calibri"/>
          <w:color w:val="000000"/>
        </w:rPr>
        <w:t>Screening</w:t>
      </w:r>
      <w:proofErr w:type="spellEnd"/>
      <w:r w:rsidRPr="004B55E2">
        <w:rPr>
          <w:rFonts w:ascii="Calibri" w:hAnsi="Calibri" w:cs="Calibri"/>
          <w:color w:val="000000"/>
        </w:rPr>
        <w:t xml:space="preserve"> sluchu u novorozenců v Pardubické krajské nemocnici, a.s.</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 xml:space="preserve">Prospektivní, kvantitativní hodnocení </w:t>
      </w:r>
      <w:proofErr w:type="spellStart"/>
      <w:r w:rsidRPr="004B55E2">
        <w:rPr>
          <w:rFonts w:ascii="Calibri" w:hAnsi="Calibri" w:cs="Calibri"/>
          <w:color w:val="000000"/>
        </w:rPr>
        <w:t>screeningu</w:t>
      </w:r>
      <w:proofErr w:type="spellEnd"/>
      <w:r w:rsidRPr="004B55E2">
        <w:rPr>
          <w:rFonts w:ascii="Calibri" w:hAnsi="Calibri" w:cs="Calibri"/>
          <w:color w:val="000000"/>
        </w:rPr>
        <w:t xml:space="preserve"> sluchu u novorozenců v Pardubické krajské nemocnici, a.s. dle standardu krajské nemocnice. Získání dat pomocí dotazníku vlastní konstrukce (pohlaví novorozence, den provádění </w:t>
      </w:r>
      <w:proofErr w:type="spellStart"/>
      <w:r w:rsidRPr="004B55E2">
        <w:rPr>
          <w:rFonts w:ascii="Calibri" w:hAnsi="Calibri" w:cs="Calibri"/>
          <w:color w:val="000000"/>
        </w:rPr>
        <w:t>screeningu</w:t>
      </w:r>
      <w:proofErr w:type="spellEnd"/>
      <w:r w:rsidRPr="004B55E2">
        <w:rPr>
          <w:rFonts w:ascii="Calibri" w:hAnsi="Calibri" w:cs="Calibri"/>
          <w:color w:val="000000"/>
        </w:rPr>
        <w:t xml:space="preserve">, kolikáté je dítě v rodině, výskyt poruch sluchu u rodičů, prarodičů, sourozenců, několik otázek bylo zaměřeno na názor matky na prováděný </w:t>
      </w:r>
      <w:proofErr w:type="spellStart"/>
      <w:r w:rsidRPr="004B55E2">
        <w:rPr>
          <w:rFonts w:ascii="Calibri" w:hAnsi="Calibri" w:cs="Calibri"/>
          <w:color w:val="000000"/>
        </w:rPr>
        <w:t>screening</w:t>
      </w:r>
      <w:proofErr w:type="spellEnd"/>
      <w:r w:rsidRPr="004B55E2">
        <w:rPr>
          <w:rFonts w:ascii="Calibri" w:hAnsi="Calibri" w:cs="Calibri"/>
          <w:color w:val="000000"/>
        </w:rPr>
        <w:t xml:space="preserve">). Zdrojem dat byla zdravotnická dokumentace novorozence a dále byly osloveny matky novorozenců Pardubické krajské nemocnice, a.s. u kterých byl proveden </w:t>
      </w:r>
      <w:proofErr w:type="spellStart"/>
      <w:r w:rsidRPr="004B55E2">
        <w:rPr>
          <w:rFonts w:ascii="Calibri" w:hAnsi="Calibri" w:cs="Calibri"/>
          <w:color w:val="000000"/>
        </w:rPr>
        <w:t>screening</w:t>
      </w:r>
      <w:proofErr w:type="spellEnd"/>
      <w:r w:rsidRPr="004B55E2">
        <w:rPr>
          <w:rFonts w:ascii="Calibri" w:hAnsi="Calibri" w:cs="Calibri"/>
          <w:color w:val="000000"/>
        </w:rPr>
        <w:t xml:space="preserve"> sluchu.</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3) Psychické a sociální hendikepy nedoslýchavých</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 xml:space="preserve">Psychické a sociální hendikepy nedoslýchavých byly hodnoceny prospektivním, kvantitativním šetřením formou dotazníku (česká verze dotazníku </w:t>
      </w:r>
      <w:proofErr w:type="spellStart"/>
      <w:r w:rsidRPr="004B55E2">
        <w:rPr>
          <w:rFonts w:ascii="Calibri" w:hAnsi="Calibri" w:cs="Calibri"/>
          <w:color w:val="000000"/>
        </w:rPr>
        <w:t>Hearing</w:t>
      </w:r>
      <w:proofErr w:type="spellEnd"/>
      <w:r w:rsidRPr="004B55E2">
        <w:rPr>
          <w:rFonts w:ascii="Calibri" w:hAnsi="Calibri" w:cs="Calibri"/>
          <w:color w:val="000000"/>
        </w:rPr>
        <w:t xml:space="preserve"> Handicap </w:t>
      </w:r>
      <w:proofErr w:type="spellStart"/>
      <w:r w:rsidRPr="004B55E2">
        <w:rPr>
          <w:rFonts w:ascii="Calibri" w:hAnsi="Calibri" w:cs="Calibri"/>
          <w:color w:val="000000"/>
        </w:rPr>
        <w:t>Inventory</w:t>
      </w:r>
      <w:proofErr w:type="spellEnd"/>
      <w:r w:rsidRPr="004B55E2">
        <w:rPr>
          <w:rFonts w:ascii="Calibri" w:hAnsi="Calibri" w:cs="Calibri"/>
          <w:color w:val="000000"/>
        </w:rPr>
        <w:t xml:space="preserve"> </w:t>
      </w:r>
      <w:proofErr w:type="spellStart"/>
      <w:r w:rsidRPr="004B55E2">
        <w:rPr>
          <w:rFonts w:ascii="Calibri" w:hAnsi="Calibri" w:cs="Calibri"/>
          <w:color w:val="000000"/>
        </w:rPr>
        <w:t>for</w:t>
      </w:r>
      <w:proofErr w:type="spellEnd"/>
      <w:r w:rsidRPr="004B55E2">
        <w:rPr>
          <w:rFonts w:ascii="Calibri" w:hAnsi="Calibri" w:cs="Calibri"/>
          <w:color w:val="000000"/>
        </w:rPr>
        <w:t xml:space="preserve"> </w:t>
      </w:r>
      <w:proofErr w:type="spellStart"/>
      <w:r w:rsidRPr="004B55E2">
        <w:rPr>
          <w:rFonts w:ascii="Calibri" w:hAnsi="Calibri" w:cs="Calibri"/>
          <w:color w:val="000000"/>
        </w:rPr>
        <w:t>Adults</w:t>
      </w:r>
      <w:proofErr w:type="spellEnd"/>
      <w:r w:rsidRPr="004B55E2">
        <w:rPr>
          <w:rFonts w:ascii="Calibri" w:hAnsi="Calibri" w:cs="Calibri"/>
          <w:color w:val="000000"/>
        </w:rPr>
        <w:t>) u pacientů s percepční nedoslýchavostí způsobenou hlukem. V této části bylo zkoumáno, jaká je souvislost sluchové poruchy s běžným životem a sociálními vztahy nedoslýchavých. U všech respondentů byla provedena tónová audiometrie včetně kostního vedení zvuku. Výsledky tónové audiometrie byly porovnány s výsledky použitého dotazníku.</w:t>
      </w:r>
    </w:p>
    <w:p w:rsidR="008B7484" w:rsidRPr="004B55E2" w:rsidRDefault="008B7484" w:rsidP="008B7484">
      <w:pPr>
        <w:autoSpaceDE w:val="0"/>
        <w:autoSpaceDN w:val="0"/>
        <w:adjustRightInd w:val="0"/>
        <w:spacing w:after="0" w:line="240" w:lineRule="auto"/>
        <w:rPr>
          <w:rFonts w:ascii="Calibri" w:hAnsi="Calibri" w:cs="Calibri"/>
          <w:color w:val="000000"/>
        </w:rPr>
      </w:pPr>
    </w:p>
    <w:p w:rsidR="008B7484" w:rsidRPr="004B55E2" w:rsidRDefault="008B7484" w:rsidP="008B7484">
      <w:pPr>
        <w:spacing w:after="0"/>
        <w:rPr>
          <w:rFonts w:ascii="Calibri" w:eastAsia="SymbolMT" w:hAnsi="Calibri" w:cs="Calibri"/>
          <w:b/>
          <w:color w:val="000000"/>
        </w:rPr>
      </w:pPr>
      <w:r w:rsidRPr="004B55E2">
        <w:rPr>
          <w:rFonts w:ascii="Calibri" w:eastAsia="SymbolMT" w:hAnsi="Calibri" w:cs="Calibri"/>
          <w:b/>
          <w:color w:val="000000"/>
        </w:rPr>
        <w:t>Výstupy</w:t>
      </w:r>
    </w:p>
    <w:p w:rsidR="008B7484" w:rsidRPr="004B55E2" w:rsidRDefault="008B7484" w:rsidP="008B7484">
      <w:pPr>
        <w:pStyle w:val="Default"/>
        <w:spacing w:line="276" w:lineRule="auto"/>
        <w:jc w:val="both"/>
        <w:rPr>
          <w:rFonts w:asciiTheme="minorHAnsi" w:hAnsiTheme="minorHAnsi"/>
          <w:b/>
          <w:color w:val="auto"/>
          <w:sz w:val="22"/>
          <w:szCs w:val="22"/>
        </w:rPr>
      </w:pPr>
      <w:r w:rsidRPr="004B55E2">
        <w:rPr>
          <w:rFonts w:asciiTheme="minorHAnsi" w:hAnsiTheme="minorHAnsi"/>
          <w:b/>
          <w:color w:val="auto"/>
          <w:sz w:val="22"/>
          <w:szCs w:val="22"/>
        </w:rPr>
        <w:t>Článek v odborném periodiku</w:t>
      </w:r>
    </w:p>
    <w:p w:rsidR="008B7484" w:rsidRPr="004B55E2" w:rsidRDefault="008B7484" w:rsidP="008B7484">
      <w:pPr>
        <w:spacing w:after="0"/>
        <w:jc w:val="both"/>
        <w:rPr>
          <w:rFonts w:eastAsia="Times New Roman"/>
        </w:rPr>
      </w:pPr>
      <w:r w:rsidRPr="004B55E2">
        <w:rPr>
          <w:rFonts w:eastAsia="Times New Roman"/>
        </w:rPr>
        <w:t xml:space="preserve">BLANAŘ, V., MEJZLÍK, J., PELLANT, A., BÁRTOVÁ, I., KRČMÁŘ, P., LOVAS, M. Česká verze dotazníku </w:t>
      </w:r>
      <w:proofErr w:type="spellStart"/>
      <w:r w:rsidRPr="004B55E2">
        <w:rPr>
          <w:rFonts w:eastAsia="Times New Roman"/>
        </w:rPr>
        <w:t>Hearing</w:t>
      </w:r>
      <w:proofErr w:type="spellEnd"/>
      <w:r w:rsidRPr="004B55E2">
        <w:rPr>
          <w:rFonts w:eastAsia="Times New Roman"/>
        </w:rPr>
        <w:t xml:space="preserve"> Handicap </w:t>
      </w:r>
      <w:proofErr w:type="spellStart"/>
      <w:r w:rsidRPr="004B55E2">
        <w:rPr>
          <w:rFonts w:eastAsia="Times New Roman"/>
        </w:rPr>
        <w:t>Inventory</w:t>
      </w:r>
      <w:proofErr w:type="spellEnd"/>
      <w:r w:rsidRPr="004B55E2">
        <w:rPr>
          <w:rFonts w:eastAsia="Times New Roman"/>
        </w:rPr>
        <w:t xml:space="preserve"> </w:t>
      </w:r>
      <w:proofErr w:type="spellStart"/>
      <w:r w:rsidRPr="004B55E2">
        <w:rPr>
          <w:rFonts w:eastAsia="Times New Roman"/>
        </w:rPr>
        <w:t>for</w:t>
      </w:r>
      <w:proofErr w:type="spellEnd"/>
      <w:r w:rsidRPr="004B55E2">
        <w:rPr>
          <w:rFonts w:eastAsia="Times New Roman"/>
        </w:rPr>
        <w:t xml:space="preserve"> </w:t>
      </w:r>
      <w:proofErr w:type="spellStart"/>
      <w:r w:rsidRPr="004B55E2">
        <w:rPr>
          <w:rFonts w:eastAsia="Times New Roman"/>
        </w:rPr>
        <w:t>Adults</w:t>
      </w:r>
      <w:proofErr w:type="spellEnd"/>
      <w:r w:rsidRPr="004B55E2">
        <w:rPr>
          <w:rFonts w:eastAsia="Times New Roman"/>
        </w:rPr>
        <w:t xml:space="preserve">. </w:t>
      </w:r>
      <w:r w:rsidRPr="004B55E2">
        <w:rPr>
          <w:rFonts w:eastAsia="Times New Roman"/>
          <w:i/>
          <w:iCs/>
        </w:rPr>
        <w:t>Otorinolaryngologie a foniatrie</w:t>
      </w:r>
      <w:r w:rsidRPr="004B55E2">
        <w:rPr>
          <w:rFonts w:eastAsia="Times New Roman"/>
        </w:rPr>
        <w:t xml:space="preserve">, 2014, roč. 63, č. 1, s. 50-56. </w:t>
      </w:r>
    </w:p>
    <w:p w:rsidR="008B7484" w:rsidRPr="004B55E2" w:rsidRDefault="008B7484" w:rsidP="008B7484">
      <w:pPr>
        <w:spacing w:after="0"/>
        <w:jc w:val="both"/>
        <w:rPr>
          <w:rFonts w:eastAsia="Times New Roman"/>
        </w:rPr>
      </w:pPr>
      <w:r w:rsidRPr="004B55E2">
        <w:rPr>
          <w:rFonts w:eastAsia="Times New Roman"/>
        </w:rPr>
        <w:t xml:space="preserve">BLANAŘ, V., MEJZLÍK, J., ŠKVARLOVÁ, V. Sociální a emoční problémy pacientů s nedoslýchavostí způsobenou hlukem. </w:t>
      </w:r>
      <w:proofErr w:type="spellStart"/>
      <w:r w:rsidRPr="004B55E2">
        <w:rPr>
          <w:rFonts w:eastAsia="Times New Roman"/>
          <w:i/>
          <w:iCs/>
        </w:rPr>
        <w:t>Ošetrovateľstvo</w:t>
      </w:r>
      <w:proofErr w:type="spellEnd"/>
      <w:r w:rsidRPr="004B55E2">
        <w:rPr>
          <w:rFonts w:eastAsia="Times New Roman"/>
          <w:i/>
          <w:iCs/>
        </w:rPr>
        <w:t xml:space="preserve">: </w:t>
      </w:r>
      <w:proofErr w:type="spellStart"/>
      <w:r w:rsidRPr="004B55E2">
        <w:rPr>
          <w:rFonts w:eastAsia="Times New Roman"/>
          <w:i/>
          <w:iCs/>
        </w:rPr>
        <w:t>teória</w:t>
      </w:r>
      <w:proofErr w:type="spellEnd"/>
      <w:r w:rsidRPr="004B55E2">
        <w:rPr>
          <w:rFonts w:eastAsia="Times New Roman"/>
          <w:i/>
          <w:iCs/>
        </w:rPr>
        <w:t xml:space="preserve">, </w:t>
      </w:r>
      <w:proofErr w:type="spellStart"/>
      <w:r w:rsidRPr="004B55E2">
        <w:rPr>
          <w:rFonts w:eastAsia="Times New Roman"/>
          <w:i/>
          <w:iCs/>
        </w:rPr>
        <w:t>výskum</w:t>
      </w:r>
      <w:proofErr w:type="spellEnd"/>
      <w:r w:rsidRPr="004B55E2">
        <w:rPr>
          <w:rFonts w:eastAsia="Times New Roman"/>
          <w:i/>
          <w:iCs/>
        </w:rPr>
        <w:t xml:space="preserve">, </w:t>
      </w:r>
      <w:proofErr w:type="spellStart"/>
      <w:r w:rsidRPr="004B55E2">
        <w:rPr>
          <w:rFonts w:eastAsia="Times New Roman"/>
          <w:i/>
          <w:iCs/>
        </w:rPr>
        <w:t>vzdelávanie</w:t>
      </w:r>
      <w:proofErr w:type="spellEnd"/>
      <w:r w:rsidRPr="004B55E2">
        <w:rPr>
          <w:rFonts w:eastAsia="Times New Roman"/>
        </w:rPr>
        <w:t xml:space="preserve">, 2014, roč. 4, č. 2, s. 87-92. </w:t>
      </w:r>
    </w:p>
    <w:p w:rsidR="008B7484" w:rsidRPr="004B55E2" w:rsidRDefault="008B7484" w:rsidP="008B7484">
      <w:pPr>
        <w:spacing w:after="0"/>
        <w:jc w:val="both"/>
        <w:rPr>
          <w:rFonts w:eastAsia="Times New Roman"/>
        </w:rPr>
      </w:pPr>
      <w:r w:rsidRPr="004B55E2">
        <w:rPr>
          <w:rFonts w:eastAsia="Times New Roman"/>
        </w:rPr>
        <w:t xml:space="preserve">ŠKVRŇÁKOVÁ, J., PRAISLER, J., KOLLOVÁ, K., MIŠÍKOVÁ, D. Hodnocení hlasových potíží pomocí standardizovaného nástroje VHI. </w:t>
      </w:r>
      <w:r w:rsidRPr="004B55E2">
        <w:rPr>
          <w:rFonts w:eastAsia="Times New Roman"/>
          <w:i/>
          <w:iCs/>
        </w:rPr>
        <w:t>Otorinolaryngologie a foniatrie</w:t>
      </w:r>
      <w:r w:rsidRPr="004B55E2">
        <w:rPr>
          <w:rFonts w:eastAsia="Times New Roman"/>
        </w:rPr>
        <w:t xml:space="preserve">, 2014, roč. 63, č. 2, s. 153-154. </w:t>
      </w:r>
    </w:p>
    <w:p w:rsidR="008B7484" w:rsidRPr="004B55E2" w:rsidRDefault="008B7484" w:rsidP="008B7484">
      <w:pPr>
        <w:spacing w:after="240"/>
        <w:jc w:val="both"/>
        <w:rPr>
          <w:rFonts w:eastAsia="Times New Roman"/>
        </w:rPr>
      </w:pPr>
      <w:r w:rsidRPr="004B55E2">
        <w:rPr>
          <w:rFonts w:eastAsia="Times New Roman"/>
        </w:rPr>
        <w:t xml:space="preserve">BOHÁČOVÁ, E., BUREŠOVÁ, R., ŠKVRŇÁKOVÁ, J. Praktické zkušenosti s celoplošným </w:t>
      </w:r>
      <w:proofErr w:type="spellStart"/>
      <w:r w:rsidRPr="004B55E2">
        <w:rPr>
          <w:rFonts w:eastAsia="Times New Roman"/>
        </w:rPr>
        <w:t>screeningem</w:t>
      </w:r>
      <w:proofErr w:type="spellEnd"/>
      <w:r w:rsidRPr="004B55E2">
        <w:rPr>
          <w:rFonts w:eastAsia="Times New Roman"/>
        </w:rPr>
        <w:t xml:space="preserve"> sluchu u novorozenců v pardubické krajské nemocnici. </w:t>
      </w:r>
      <w:r w:rsidRPr="004B55E2">
        <w:rPr>
          <w:rFonts w:eastAsia="Times New Roman"/>
          <w:i/>
          <w:iCs/>
        </w:rPr>
        <w:t>Otorinolaryngologie a foniatrie</w:t>
      </w:r>
      <w:r w:rsidRPr="004B55E2">
        <w:rPr>
          <w:rFonts w:eastAsia="Times New Roman"/>
        </w:rPr>
        <w:t xml:space="preserve">, 2014, roč. 63, č. 2, s. 150. </w:t>
      </w:r>
    </w:p>
    <w:p w:rsidR="008B7484" w:rsidRPr="004B55E2" w:rsidRDefault="008B7484" w:rsidP="008B7484">
      <w:pPr>
        <w:autoSpaceDE w:val="0"/>
        <w:autoSpaceDN w:val="0"/>
        <w:adjustRightInd w:val="0"/>
        <w:spacing w:after="0" w:line="240" w:lineRule="auto"/>
        <w:rPr>
          <w:rFonts w:ascii="Calibri" w:hAnsi="Calibri" w:cs="Calibri"/>
          <w:b/>
          <w:color w:val="000000"/>
        </w:rPr>
      </w:pPr>
    </w:p>
    <w:p w:rsidR="008B7484" w:rsidRPr="004B55E2" w:rsidRDefault="008B7484" w:rsidP="008B7484">
      <w:pPr>
        <w:autoSpaceDE w:val="0"/>
        <w:autoSpaceDN w:val="0"/>
        <w:adjustRightInd w:val="0"/>
        <w:spacing w:after="0" w:line="240" w:lineRule="auto"/>
        <w:rPr>
          <w:rFonts w:ascii="Calibri" w:hAnsi="Calibri" w:cs="Calibri"/>
          <w:color w:val="000000"/>
        </w:rPr>
      </w:pPr>
    </w:p>
    <w:tbl>
      <w:tblPr>
        <w:tblW w:w="9070"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4"/>
        <w:gridCol w:w="7246"/>
      </w:tblGrid>
      <w:tr w:rsidR="008B7484" w:rsidRPr="00D432BC" w:rsidTr="00014AB8">
        <w:trPr>
          <w:trHeight w:val="284"/>
        </w:trPr>
        <w:tc>
          <w:tcPr>
            <w:tcW w:w="1824"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46" w:type="dxa"/>
            <w:tcBorders>
              <w:top w:val="nil"/>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ascii="Calibri" w:hAnsi="Calibri" w:cs="Calibri"/>
              </w:rPr>
              <w:t>SGSFZS_2014004</w:t>
            </w:r>
          </w:p>
        </w:tc>
      </w:tr>
      <w:tr w:rsidR="008B7484" w:rsidRPr="00D432BC" w:rsidTr="00014AB8">
        <w:trPr>
          <w:trHeight w:val="284"/>
        </w:trPr>
        <w:tc>
          <w:tcPr>
            <w:tcW w:w="182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4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2014</w:t>
            </w:r>
          </w:p>
        </w:tc>
      </w:tr>
      <w:tr w:rsidR="008B7484" w:rsidRPr="00D432BC" w:rsidTr="00014AB8">
        <w:trPr>
          <w:trHeight w:val="284"/>
        </w:trPr>
        <w:tc>
          <w:tcPr>
            <w:tcW w:w="182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4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ascii="Calibri" w:hAnsi="Calibri" w:cs="Calibri"/>
              </w:rPr>
              <w:t>Mgr. Eva Hlaváčková, Ph.D.</w:t>
            </w:r>
          </w:p>
        </w:tc>
      </w:tr>
      <w:tr w:rsidR="008B7484" w:rsidRPr="00D432BC" w:rsidTr="00014AB8">
        <w:trPr>
          <w:trHeight w:val="284"/>
        </w:trPr>
        <w:tc>
          <w:tcPr>
            <w:tcW w:w="182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46" w:type="dxa"/>
            <w:tcBorders>
              <w:top w:val="single" w:sz="4" w:space="0" w:color="FFFFFF" w:themeColor="background1"/>
              <w:bottom w:val="single" w:sz="4" w:space="0" w:color="FFFFFF" w:themeColor="background1"/>
            </w:tcBorders>
            <w:shd w:val="clear" w:color="auto" w:fill="EBEBEB"/>
            <w:vAlign w:val="center"/>
          </w:tcPr>
          <w:p w:rsidR="008B7484" w:rsidRPr="004B55E2" w:rsidRDefault="008B7484" w:rsidP="00014AB8">
            <w:pPr>
              <w:tabs>
                <w:tab w:val="center" w:pos="2410"/>
              </w:tabs>
              <w:suppressAutoHyphens/>
              <w:overflowPunct w:val="0"/>
              <w:snapToGrid w:val="0"/>
              <w:spacing w:after="0" w:line="240" w:lineRule="auto"/>
              <w:ind w:right="-70"/>
              <w:textAlignment w:val="baseline"/>
              <w:rPr>
                <w:rFonts w:eastAsia="Times New Roman"/>
                <w:lang w:eastAsia="ar-SA"/>
              </w:rPr>
            </w:pPr>
            <w:r w:rsidRPr="004B55E2">
              <w:rPr>
                <w:rFonts w:ascii="Calibri" w:hAnsi="Calibri" w:cs="Calibri"/>
              </w:rPr>
              <w:t>Historie a současnost ošetřovatelství</w:t>
            </w:r>
          </w:p>
        </w:tc>
      </w:tr>
      <w:tr w:rsidR="008B7484" w:rsidRPr="00D432BC" w:rsidTr="00014AB8">
        <w:trPr>
          <w:trHeight w:val="284"/>
        </w:trPr>
        <w:tc>
          <w:tcPr>
            <w:tcW w:w="1824"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46" w:type="dxa"/>
            <w:tcBorders>
              <w:top w:val="single" w:sz="4" w:space="0" w:color="FFFFFF" w:themeColor="background1"/>
              <w:bottom w:val="single" w:sz="4" w:space="0" w:color="FFFFFF" w:themeColor="background1"/>
            </w:tcBorders>
            <w:shd w:val="clear" w:color="auto" w:fill="EBEBEB"/>
          </w:tcPr>
          <w:p w:rsidR="008B7484" w:rsidRPr="004B55E2" w:rsidRDefault="008B7484" w:rsidP="00014AB8">
            <w:pPr>
              <w:spacing w:after="0" w:line="240" w:lineRule="auto"/>
              <w:rPr>
                <w:rFonts w:eastAsia="Times New Roman"/>
              </w:rPr>
            </w:pPr>
            <w:r w:rsidRPr="004B55E2">
              <w:rPr>
                <w:rFonts w:eastAsia="Times New Roman"/>
              </w:rPr>
              <w:t>107</w:t>
            </w:r>
          </w:p>
        </w:tc>
      </w:tr>
    </w:tbl>
    <w:p w:rsidR="008B7484" w:rsidRDefault="008B7484" w:rsidP="008B7484">
      <w:pPr>
        <w:spacing w:after="0"/>
        <w:rPr>
          <w:b/>
        </w:rPr>
      </w:pPr>
    </w:p>
    <w:p w:rsidR="008B7484" w:rsidRPr="004B55E2" w:rsidRDefault="008B7484" w:rsidP="008B7484">
      <w:pPr>
        <w:spacing w:after="0"/>
        <w:rPr>
          <w:b/>
        </w:rPr>
      </w:pPr>
      <w:r w:rsidRPr="004B55E2">
        <w:rPr>
          <w:b/>
        </w:rPr>
        <w:t>Popis projektu</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 xml:space="preserve">Projekt navazoval na některé výstupy projektu Historie a současnost ošetřovatelství z roku 2013. Jednalo se o kvalitativně‐kvantitativní studii zaměřenou na sběr historických dat z oblasti ošetřovatelství a zdravotní péče u nás. Sběr dat byl realizován formou studie dokumentů (osobní, </w:t>
      </w:r>
      <w:r w:rsidRPr="004B55E2">
        <w:rPr>
          <w:rFonts w:ascii="Calibri" w:hAnsi="Calibri" w:cs="Calibri"/>
          <w:color w:val="000000"/>
        </w:rPr>
        <w:lastRenderedPageBreak/>
        <w:t>úřední dokumenty, archivní data, výstupy masových médií, virtuální data, předmětná data), rozhovorů s pamětníky, event. korespondenčním dotazováním.</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Cíle projektu:</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 xml:space="preserve">1 sledovat vývoj ošetřovatelského vzdělávání v Pardubicích od jeho počátků do současnosti a s ním související rozvoj ošetřovatelství a historii SZŠ Pardubice, FZS </w:t>
      </w:r>
      <w:proofErr w:type="spellStart"/>
      <w:r w:rsidRPr="004B55E2">
        <w:rPr>
          <w:rFonts w:ascii="Calibri" w:hAnsi="Calibri" w:cs="Calibri"/>
          <w:color w:val="000000"/>
        </w:rPr>
        <w:t>UPa</w:t>
      </w:r>
      <w:proofErr w:type="spellEnd"/>
      <w:r w:rsidRPr="004B55E2">
        <w:rPr>
          <w:rFonts w:ascii="Calibri" w:hAnsi="Calibri" w:cs="Calibri"/>
          <w:color w:val="000000"/>
        </w:rPr>
        <w:t>, Pardubické krajské nemocnice</w:t>
      </w:r>
    </w:p>
    <w:p w:rsidR="008B7484" w:rsidRPr="004B55E2" w:rsidRDefault="008B7484" w:rsidP="008B7484">
      <w:pPr>
        <w:autoSpaceDE w:val="0"/>
        <w:autoSpaceDN w:val="0"/>
        <w:adjustRightInd w:val="0"/>
        <w:spacing w:after="0" w:line="240" w:lineRule="auto"/>
        <w:jc w:val="both"/>
        <w:rPr>
          <w:rFonts w:ascii="Calibri" w:hAnsi="Calibri" w:cs="Calibri"/>
          <w:color w:val="000000"/>
        </w:rPr>
      </w:pPr>
      <w:r w:rsidRPr="004B55E2">
        <w:rPr>
          <w:rFonts w:ascii="Calibri" w:hAnsi="Calibri" w:cs="Calibri"/>
          <w:color w:val="000000"/>
        </w:rPr>
        <w:t>2. popsat zdravotní péči v období 2. sv. války ve vybraných zařízeních na území ČR</w:t>
      </w:r>
    </w:p>
    <w:p w:rsidR="008B7484" w:rsidRPr="004B55E2" w:rsidRDefault="008B7484" w:rsidP="008B7484">
      <w:pPr>
        <w:jc w:val="both"/>
        <w:rPr>
          <w:b/>
        </w:rPr>
      </w:pPr>
      <w:r w:rsidRPr="004B55E2">
        <w:rPr>
          <w:rFonts w:ascii="Calibri" w:hAnsi="Calibri" w:cs="Calibri"/>
          <w:color w:val="000000"/>
        </w:rPr>
        <w:t>3. zjistit dopad traumatu z 2. sv. války na zdraví a další život přeživších a jejich rodin</w:t>
      </w:r>
    </w:p>
    <w:p w:rsidR="008B7484" w:rsidRPr="004B55E2" w:rsidRDefault="008B7484" w:rsidP="008B7484">
      <w:pPr>
        <w:spacing w:after="0"/>
        <w:jc w:val="both"/>
        <w:rPr>
          <w:rFonts w:ascii="Calibri" w:eastAsia="SymbolMT" w:hAnsi="Calibri" w:cs="Calibri"/>
          <w:b/>
          <w:color w:val="000000"/>
        </w:rPr>
      </w:pPr>
      <w:r w:rsidRPr="004B55E2">
        <w:rPr>
          <w:rFonts w:ascii="Calibri" w:eastAsia="SymbolMT" w:hAnsi="Calibri" w:cs="Calibri"/>
          <w:b/>
          <w:color w:val="000000"/>
        </w:rPr>
        <w:t>Výstupy</w:t>
      </w:r>
    </w:p>
    <w:p w:rsidR="008B7484" w:rsidRPr="004B55E2" w:rsidRDefault="008B7484" w:rsidP="008B7484">
      <w:pPr>
        <w:spacing w:after="0"/>
        <w:jc w:val="both"/>
        <w:rPr>
          <w:b/>
        </w:rPr>
      </w:pPr>
      <w:r w:rsidRPr="004B55E2">
        <w:rPr>
          <w:b/>
        </w:rPr>
        <w:t>Ostatní – zpráva</w:t>
      </w:r>
    </w:p>
    <w:p w:rsidR="008B7484" w:rsidRPr="004B55E2" w:rsidRDefault="008B7484" w:rsidP="008B7484">
      <w:pPr>
        <w:spacing w:after="0"/>
        <w:rPr>
          <w:rFonts w:eastAsia="Times New Roman"/>
        </w:rPr>
      </w:pPr>
      <w:r w:rsidRPr="004B55E2">
        <w:rPr>
          <w:rFonts w:eastAsia="Times New Roman"/>
        </w:rPr>
        <w:t xml:space="preserve">MLNAŘÍKOVÁ, Z. Ze vzpomínek zdravotních sester a porodních asistentek. 2014. </w:t>
      </w:r>
    </w:p>
    <w:p w:rsidR="008B7484" w:rsidRPr="004B55E2" w:rsidRDefault="008B7484" w:rsidP="008B7484">
      <w:pPr>
        <w:spacing w:after="0"/>
        <w:rPr>
          <w:rFonts w:eastAsia="Times New Roman"/>
        </w:rPr>
      </w:pPr>
      <w:r w:rsidRPr="004B55E2">
        <w:rPr>
          <w:rFonts w:eastAsia="Times New Roman"/>
        </w:rPr>
        <w:t xml:space="preserve">ČERMÁKOVÁ, K. Ženy holokaustu. 2014. </w:t>
      </w:r>
    </w:p>
    <w:p w:rsidR="008B7484" w:rsidRPr="004B55E2" w:rsidRDefault="008B7484" w:rsidP="008B7484">
      <w:pPr>
        <w:spacing w:after="0"/>
        <w:rPr>
          <w:b/>
        </w:rPr>
      </w:pPr>
    </w:p>
    <w:p w:rsidR="008B7484" w:rsidRDefault="008B7484" w:rsidP="008B7484">
      <w:pPr>
        <w:spacing w:after="0"/>
        <w:rPr>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8B7484" w:rsidRPr="00D432BC" w:rsidTr="00014AB8">
        <w:trPr>
          <w:trHeight w:val="281"/>
        </w:trPr>
        <w:tc>
          <w:tcPr>
            <w:tcW w:w="1826"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rPr>
            </w:pPr>
            <w:r w:rsidRPr="00F23C3F">
              <w:rPr>
                <w:rFonts w:eastAsia="Times New Roman"/>
              </w:rPr>
              <w:t>SGFZS02/2013</w:t>
            </w:r>
          </w:p>
        </w:tc>
      </w:tr>
      <w:tr w:rsidR="008B7484"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color w:val="000000" w:themeColor="text1"/>
              </w:rPr>
            </w:pPr>
            <w:r w:rsidRPr="00F23C3F">
              <w:rPr>
                <w:rFonts w:eastAsia="Times New Roman"/>
                <w:color w:val="000000" w:themeColor="text1"/>
              </w:rPr>
              <w:t>2013</w:t>
            </w:r>
          </w:p>
        </w:tc>
      </w:tr>
      <w:tr w:rsidR="008B7484"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color w:val="000000" w:themeColor="text1"/>
              </w:rPr>
            </w:pPr>
            <w:r w:rsidRPr="00F23C3F">
              <w:rPr>
                <w:rFonts w:eastAsia="Times New Roman"/>
                <w:color w:val="000000" w:themeColor="text1"/>
              </w:rPr>
              <w:t>Ing. Jana Holá, Ph.D.</w:t>
            </w:r>
          </w:p>
        </w:tc>
      </w:tr>
      <w:tr w:rsidR="008B7484"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8B7484" w:rsidRPr="00F23C3F" w:rsidRDefault="008B7484"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Kvalita péče ve zdravotnických zařízeních</w:t>
            </w:r>
          </w:p>
        </w:tc>
      </w:tr>
      <w:tr w:rsidR="008B7484"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color w:val="000000" w:themeColor="text1"/>
              </w:rPr>
            </w:pPr>
            <w:r w:rsidRPr="00F23C3F">
              <w:rPr>
                <w:rFonts w:eastAsia="Times New Roman"/>
                <w:color w:val="000000" w:themeColor="text1"/>
              </w:rPr>
              <w:t>267</w:t>
            </w:r>
          </w:p>
        </w:tc>
      </w:tr>
    </w:tbl>
    <w:p w:rsidR="008B7484" w:rsidRDefault="008B7484" w:rsidP="008B7484">
      <w:pPr>
        <w:spacing w:after="0"/>
        <w:rPr>
          <w:b/>
        </w:rPr>
      </w:pPr>
    </w:p>
    <w:p w:rsidR="008B7484" w:rsidRDefault="008B7484" w:rsidP="008B7484">
      <w:pPr>
        <w:spacing w:after="0"/>
        <w:rPr>
          <w:b/>
        </w:rPr>
      </w:pPr>
      <w:r>
        <w:rPr>
          <w:b/>
        </w:rPr>
        <w:t>Popis projektu</w:t>
      </w:r>
    </w:p>
    <w:p w:rsidR="008B7484" w:rsidRPr="00B137E0" w:rsidRDefault="008B7484" w:rsidP="008B7484">
      <w:pPr>
        <w:spacing w:after="0"/>
        <w:jc w:val="both"/>
        <w:rPr>
          <w:noProof/>
          <w:color w:val="000000" w:themeColor="text1"/>
        </w:rPr>
      </w:pPr>
      <w:r>
        <w:rPr>
          <w:noProof/>
          <w:color w:val="000000" w:themeColor="text1"/>
        </w:rPr>
        <w:t>Tento studentský projekt vycházel</w:t>
      </w:r>
      <w:r w:rsidRPr="00B137E0">
        <w:rPr>
          <w:noProof/>
          <w:color w:val="000000" w:themeColor="text1"/>
        </w:rPr>
        <w:t xml:space="preserve"> ze společného  projektu  KVALITA, do kterého je fakulta zapojena ve spolupráci se všemi nemocnicemi Pardubickéh</w:t>
      </w:r>
      <w:r>
        <w:rPr>
          <w:noProof/>
          <w:color w:val="000000" w:themeColor="text1"/>
        </w:rPr>
        <w:t>o kraje. Projekt se zabýval</w:t>
      </w:r>
      <w:r w:rsidRPr="00B137E0">
        <w:rPr>
          <w:noProof/>
          <w:color w:val="000000" w:themeColor="text1"/>
        </w:rPr>
        <w:t xml:space="preserve"> situací v oblasti kvality poskytované péče a jejího hodnocení různými formami, a to  očima pacientů i formou sledování nežádoucích událostí a indikátorů kvality v nemocnicích Pardubického kraje. V další fázi se projekt </w:t>
      </w:r>
      <w:r>
        <w:rPr>
          <w:noProof/>
          <w:color w:val="000000" w:themeColor="text1"/>
        </w:rPr>
        <w:t>zabýval</w:t>
      </w:r>
      <w:r w:rsidRPr="00B137E0">
        <w:rPr>
          <w:noProof/>
          <w:color w:val="000000" w:themeColor="text1"/>
        </w:rPr>
        <w:t xml:space="preserve"> porovnáváním výsledků jednotlivých období a vyhodnocováním účinnosti implementovaných změn provedených na základě doporučení ke zvyšování kvality. </w:t>
      </w:r>
    </w:p>
    <w:p w:rsidR="008B7484" w:rsidRPr="00840A8F" w:rsidRDefault="008B7484" w:rsidP="008B7484">
      <w:pPr>
        <w:spacing w:after="0"/>
        <w:jc w:val="both"/>
        <w:rPr>
          <w:noProof/>
          <w:color w:val="000000" w:themeColor="text1"/>
        </w:rPr>
      </w:pPr>
      <w:r w:rsidRPr="00840A8F">
        <w:rPr>
          <w:noProof/>
          <w:color w:val="000000" w:themeColor="text1"/>
        </w:rPr>
        <w:t>Výzkum byl prováděn v rámci  témat:</w:t>
      </w:r>
    </w:p>
    <w:p w:rsidR="008B7484" w:rsidRPr="00B137E0" w:rsidRDefault="008B7484" w:rsidP="008B7484">
      <w:pPr>
        <w:spacing w:after="0"/>
        <w:jc w:val="both"/>
        <w:rPr>
          <w:noProof/>
          <w:color w:val="000000" w:themeColor="text1"/>
        </w:rPr>
      </w:pPr>
      <w:r w:rsidRPr="00B137E0">
        <w:rPr>
          <w:noProof/>
          <w:color w:val="000000" w:themeColor="text1"/>
        </w:rPr>
        <w:t>1. Hodnocení kvality poskytované péče na porodnických odděleních očima klientek</w:t>
      </w:r>
    </w:p>
    <w:p w:rsidR="008B7484" w:rsidRPr="00B137E0" w:rsidRDefault="008B7484" w:rsidP="008B7484">
      <w:pPr>
        <w:spacing w:after="0"/>
        <w:jc w:val="both"/>
        <w:rPr>
          <w:noProof/>
          <w:color w:val="000000" w:themeColor="text1"/>
        </w:rPr>
      </w:pPr>
      <w:r w:rsidRPr="00B137E0">
        <w:rPr>
          <w:noProof/>
          <w:color w:val="000000" w:themeColor="text1"/>
        </w:rPr>
        <w:t xml:space="preserve">2. Hodnocení kvality poskytované péče na porodnických odděleních </w:t>
      </w:r>
    </w:p>
    <w:p w:rsidR="008B7484" w:rsidRPr="00B137E0" w:rsidRDefault="008B7484" w:rsidP="008B7484">
      <w:pPr>
        <w:spacing w:after="0"/>
        <w:jc w:val="both"/>
        <w:rPr>
          <w:noProof/>
          <w:color w:val="000000" w:themeColor="text1"/>
        </w:rPr>
      </w:pPr>
      <w:r w:rsidRPr="00B137E0">
        <w:rPr>
          <w:noProof/>
          <w:color w:val="000000" w:themeColor="text1"/>
        </w:rPr>
        <w:t xml:space="preserve">3. Hodnocení kvality poskytované péče ve zdravotnickém zařízení ambulantními pacienty </w:t>
      </w:r>
    </w:p>
    <w:p w:rsidR="008B7484" w:rsidRPr="00B137E0" w:rsidRDefault="008B7484" w:rsidP="008B7484">
      <w:pPr>
        <w:spacing w:after="0"/>
        <w:jc w:val="both"/>
        <w:rPr>
          <w:noProof/>
          <w:color w:val="000000" w:themeColor="text1"/>
        </w:rPr>
      </w:pPr>
      <w:r w:rsidRPr="00B137E0">
        <w:rPr>
          <w:noProof/>
          <w:color w:val="000000" w:themeColor="text1"/>
        </w:rPr>
        <w:t xml:space="preserve">4. Hodnocení kvality poskytované péče ve zdravotnickém zařízení hospitalizovanými pacienty </w:t>
      </w:r>
    </w:p>
    <w:p w:rsidR="008B7484" w:rsidRPr="00B137E0" w:rsidRDefault="008B7484" w:rsidP="008B7484">
      <w:pPr>
        <w:spacing w:after="0"/>
        <w:jc w:val="both"/>
        <w:rPr>
          <w:noProof/>
          <w:color w:val="000000" w:themeColor="text1"/>
        </w:rPr>
      </w:pPr>
      <w:r w:rsidRPr="00B137E0">
        <w:rPr>
          <w:noProof/>
          <w:color w:val="000000" w:themeColor="text1"/>
        </w:rPr>
        <w:t>5. Nozokomiální nákazy a sledování jejich výskytu</w:t>
      </w:r>
    </w:p>
    <w:p w:rsidR="008B7484" w:rsidRPr="00B137E0" w:rsidRDefault="008B7484" w:rsidP="008B7484">
      <w:pPr>
        <w:spacing w:after="0"/>
        <w:jc w:val="both"/>
        <w:rPr>
          <w:noProof/>
          <w:color w:val="000000" w:themeColor="text1"/>
        </w:rPr>
      </w:pPr>
      <w:r w:rsidRPr="00B137E0">
        <w:rPr>
          <w:noProof/>
          <w:color w:val="000000" w:themeColor="text1"/>
        </w:rPr>
        <w:t>6. Hodnocení kvality perioperační péče</w:t>
      </w:r>
    </w:p>
    <w:p w:rsidR="008B7484" w:rsidRPr="00B137E0" w:rsidRDefault="008B7484" w:rsidP="008B7484">
      <w:pPr>
        <w:rPr>
          <w:noProof/>
          <w:color w:val="000000" w:themeColor="text1"/>
        </w:rPr>
      </w:pPr>
      <w:r w:rsidRPr="00B137E0">
        <w:rPr>
          <w:noProof/>
          <w:color w:val="000000" w:themeColor="text1"/>
        </w:rPr>
        <w:t>7. Bezpečné podávání léků ve zdravotnickém zařízení</w:t>
      </w:r>
    </w:p>
    <w:p w:rsidR="008B7484" w:rsidRPr="00A36A87" w:rsidRDefault="008B7484" w:rsidP="008B7484">
      <w:pPr>
        <w:jc w:val="both"/>
        <w:rPr>
          <w:noProof/>
          <w:color w:val="000000" w:themeColor="text1"/>
        </w:rPr>
      </w:pPr>
      <w:r>
        <w:rPr>
          <w:noProof/>
          <w:color w:val="000000" w:themeColor="text1"/>
        </w:rPr>
        <w:t>Hlavním cílem projektu byla</w:t>
      </w:r>
      <w:r w:rsidRPr="00B137E0">
        <w:rPr>
          <w:noProof/>
          <w:color w:val="000000" w:themeColor="text1"/>
        </w:rPr>
        <w:t xml:space="preserve"> analýza problematiky poskytování a hodnocení kvality p</w:t>
      </w:r>
      <w:r>
        <w:rPr>
          <w:noProof/>
          <w:color w:val="000000" w:themeColor="text1"/>
        </w:rPr>
        <w:t>oskytované péče. Dílčími cíli bylo</w:t>
      </w:r>
      <w:r w:rsidRPr="00B137E0">
        <w:rPr>
          <w:noProof/>
          <w:color w:val="000000" w:themeColor="text1"/>
        </w:rPr>
        <w:t xml:space="preserve"> určení hlavních faktorů ovlivňujících úroveň kvality a nastavování  indikátorů k</w:t>
      </w:r>
      <w:r>
        <w:rPr>
          <w:noProof/>
          <w:color w:val="000000" w:themeColor="text1"/>
        </w:rPr>
        <w:t xml:space="preserve">vality, dále pak vyhodnocování </w:t>
      </w:r>
      <w:r w:rsidRPr="00B137E0">
        <w:rPr>
          <w:noProof/>
          <w:color w:val="000000" w:themeColor="text1"/>
        </w:rPr>
        <w:t>faktorů ovlivňujících hodnocení kvality klienty/pacienty, sledování zvyšování úrovně kvality poskytované péče ve zdravotnických zařízení na základě zpětné vazby od pacientů i na srovnávání  jednotlivý</w:t>
      </w:r>
      <w:r>
        <w:rPr>
          <w:noProof/>
          <w:color w:val="000000" w:themeColor="text1"/>
        </w:rPr>
        <w:t>ch nemocnic Pardubického kraje.</w:t>
      </w:r>
    </w:p>
    <w:p w:rsidR="008B7484" w:rsidRPr="000128BF" w:rsidRDefault="008B7484" w:rsidP="008B7484">
      <w:pPr>
        <w:spacing w:after="0"/>
        <w:rPr>
          <w:rFonts w:ascii="Calibri" w:eastAsia="SymbolMT" w:hAnsi="Calibri" w:cs="Calibri"/>
          <w:b/>
          <w:color w:val="000000"/>
        </w:rPr>
      </w:pPr>
      <w:r w:rsidRPr="000128BF">
        <w:rPr>
          <w:rFonts w:ascii="Calibri" w:eastAsia="SymbolMT" w:hAnsi="Calibri" w:cs="Calibri"/>
          <w:b/>
          <w:color w:val="000000"/>
        </w:rPr>
        <w:t>Výstupy</w:t>
      </w:r>
    </w:p>
    <w:p w:rsidR="008B7484" w:rsidRPr="000128BF" w:rsidRDefault="008B7484" w:rsidP="008B7484">
      <w:pPr>
        <w:pStyle w:val="Default"/>
        <w:spacing w:line="276" w:lineRule="auto"/>
        <w:jc w:val="both"/>
        <w:rPr>
          <w:rFonts w:asciiTheme="minorHAnsi" w:hAnsiTheme="minorHAnsi"/>
          <w:b/>
          <w:color w:val="auto"/>
          <w:sz w:val="22"/>
          <w:szCs w:val="22"/>
        </w:rPr>
      </w:pPr>
      <w:r w:rsidRPr="000128BF">
        <w:rPr>
          <w:rFonts w:asciiTheme="minorHAnsi" w:hAnsiTheme="minorHAnsi"/>
          <w:b/>
          <w:color w:val="auto"/>
          <w:sz w:val="22"/>
          <w:szCs w:val="22"/>
        </w:rPr>
        <w:t>Článek v odborném periodiku</w:t>
      </w:r>
    </w:p>
    <w:p w:rsidR="008B7484" w:rsidRDefault="008B7484" w:rsidP="008B7484">
      <w:pPr>
        <w:spacing w:after="0"/>
        <w:jc w:val="both"/>
        <w:rPr>
          <w:rFonts w:eastAsia="Times New Roman"/>
        </w:rPr>
      </w:pPr>
      <w:r>
        <w:rPr>
          <w:rFonts w:eastAsia="Times New Roman"/>
        </w:rPr>
        <w:t xml:space="preserve">HOLÁ, J., PAVLOVÁ, P. Řízení kvality v perioperační péči. </w:t>
      </w:r>
      <w:r>
        <w:rPr>
          <w:rFonts w:eastAsia="Times New Roman"/>
          <w:i/>
          <w:iCs/>
        </w:rPr>
        <w:t>Ošetřovatelství a porodní asistence</w:t>
      </w:r>
      <w:r>
        <w:rPr>
          <w:rFonts w:eastAsia="Times New Roman"/>
        </w:rPr>
        <w:t xml:space="preserve">, 2013, roč. 4, č. 4/2013, s. 693-699. </w:t>
      </w:r>
    </w:p>
    <w:p w:rsidR="008B7484" w:rsidRDefault="008B7484" w:rsidP="008B7484">
      <w:pPr>
        <w:spacing w:after="0"/>
        <w:jc w:val="both"/>
        <w:rPr>
          <w:rFonts w:eastAsia="Times New Roman"/>
        </w:rPr>
      </w:pPr>
      <w:r>
        <w:rPr>
          <w:rFonts w:eastAsia="Times New Roman"/>
        </w:rPr>
        <w:lastRenderedPageBreak/>
        <w:t xml:space="preserve">HOLÁ, J., MORAVCOVÁ, H. </w:t>
      </w:r>
      <w:proofErr w:type="spellStart"/>
      <w:r>
        <w:rPr>
          <w:rFonts w:eastAsia="Times New Roman"/>
        </w:rPr>
        <w:t>Internal</w:t>
      </w:r>
      <w:proofErr w:type="spellEnd"/>
      <w:r>
        <w:rPr>
          <w:rFonts w:eastAsia="Times New Roman"/>
        </w:rPr>
        <w:t xml:space="preserve"> </w:t>
      </w:r>
      <w:proofErr w:type="spellStart"/>
      <w:r>
        <w:rPr>
          <w:rFonts w:eastAsia="Times New Roman"/>
        </w:rPr>
        <w:t>communication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hospital</w:t>
      </w:r>
      <w:proofErr w:type="spellEnd"/>
      <w:r>
        <w:rPr>
          <w:rFonts w:eastAsia="Times New Roman"/>
        </w:rPr>
        <w:t xml:space="preserve">. </w:t>
      </w:r>
      <w:r>
        <w:rPr>
          <w:rFonts w:eastAsia="Times New Roman"/>
          <w:i/>
          <w:iCs/>
        </w:rPr>
        <w:t>Sociálno-ekonomická revue</w:t>
      </w:r>
      <w:r>
        <w:rPr>
          <w:rFonts w:eastAsia="Times New Roman"/>
        </w:rPr>
        <w:t xml:space="preserve">, 2013, roč. 04-2013, č. 04, s. 57-64. </w:t>
      </w:r>
    </w:p>
    <w:p w:rsidR="008B7484" w:rsidRDefault="008B7484" w:rsidP="008B7484">
      <w:pPr>
        <w:spacing w:after="0"/>
        <w:jc w:val="both"/>
        <w:rPr>
          <w:rFonts w:eastAsia="Times New Roman"/>
        </w:rPr>
      </w:pPr>
    </w:p>
    <w:p w:rsidR="008B7484" w:rsidRPr="0034410A" w:rsidRDefault="008B7484" w:rsidP="008B7484">
      <w:pPr>
        <w:spacing w:after="0"/>
        <w:jc w:val="both"/>
        <w:rPr>
          <w:rFonts w:eastAsia="Times New Roman"/>
          <w:b/>
          <w:color w:val="000000" w:themeColor="text1"/>
        </w:rPr>
      </w:pPr>
      <w:r w:rsidRPr="0034410A">
        <w:rPr>
          <w:rFonts w:eastAsia="Times New Roman"/>
          <w:b/>
          <w:color w:val="000000" w:themeColor="text1"/>
        </w:rPr>
        <w:t>Pořádaný workshop</w:t>
      </w:r>
    </w:p>
    <w:p w:rsidR="008B7484" w:rsidRPr="0034410A" w:rsidRDefault="008B7484" w:rsidP="008B7484">
      <w:pPr>
        <w:spacing w:after="0"/>
        <w:jc w:val="both"/>
        <w:rPr>
          <w:rFonts w:eastAsia="Times New Roman"/>
          <w:color w:val="000000" w:themeColor="text1"/>
        </w:rPr>
      </w:pPr>
      <w:r w:rsidRPr="0034410A">
        <w:rPr>
          <w:rFonts w:eastAsia="Times New Roman"/>
          <w:color w:val="000000" w:themeColor="text1"/>
        </w:rPr>
        <w:t xml:space="preserve">SEDLÁČKOVÁ, E., HLAVÁČKOVÁ, E. Bezpečné podávání léků ve zdravotnických zařízeních. 2013. </w:t>
      </w:r>
    </w:p>
    <w:p w:rsidR="008B7484" w:rsidRPr="0034410A" w:rsidRDefault="008B7484" w:rsidP="008B7484">
      <w:pPr>
        <w:spacing w:after="0"/>
        <w:rPr>
          <w:b/>
          <w:color w:val="000000" w:themeColor="text1"/>
        </w:rPr>
      </w:pPr>
    </w:p>
    <w:p w:rsidR="008B7484" w:rsidRPr="0034410A" w:rsidRDefault="008B7484" w:rsidP="008B7484">
      <w:pPr>
        <w:rPr>
          <w:b/>
          <w:color w:val="000000" w:themeColor="text1"/>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8B7484" w:rsidRPr="00D432BC" w:rsidTr="00014AB8">
        <w:trPr>
          <w:trHeight w:val="281"/>
        </w:trPr>
        <w:tc>
          <w:tcPr>
            <w:tcW w:w="1826"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rPr>
            </w:pPr>
            <w:r w:rsidRPr="00F23C3F">
              <w:rPr>
                <w:rFonts w:eastAsia="Times New Roman"/>
              </w:rPr>
              <w:t>SGFZS03/2013</w:t>
            </w:r>
          </w:p>
        </w:tc>
      </w:tr>
      <w:tr w:rsidR="008B7484"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color w:val="000000" w:themeColor="text1"/>
              </w:rPr>
            </w:pPr>
            <w:r w:rsidRPr="00F23C3F">
              <w:rPr>
                <w:rFonts w:eastAsia="Times New Roman"/>
                <w:color w:val="000000" w:themeColor="text1"/>
              </w:rPr>
              <w:t>2013</w:t>
            </w:r>
          </w:p>
        </w:tc>
      </w:tr>
      <w:tr w:rsidR="008B7484"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color w:val="000000" w:themeColor="text1"/>
              </w:rPr>
            </w:pPr>
            <w:r w:rsidRPr="00F23C3F">
              <w:rPr>
                <w:rFonts w:eastAsia="Times New Roman"/>
                <w:color w:val="000000" w:themeColor="text1"/>
              </w:rPr>
              <w:t xml:space="preserve">Mgr. Martina </w:t>
            </w:r>
            <w:proofErr w:type="spellStart"/>
            <w:r w:rsidRPr="00F23C3F">
              <w:rPr>
                <w:rFonts w:eastAsia="Times New Roman"/>
                <w:color w:val="000000" w:themeColor="text1"/>
              </w:rPr>
              <w:t>Jedlinská</w:t>
            </w:r>
            <w:proofErr w:type="spellEnd"/>
          </w:p>
        </w:tc>
      </w:tr>
      <w:tr w:rsidR="008B7484"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8B7484" w:rsidRPr="00F23C3F" w:rsidRDefault="008B7484"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Posuzování zdravotního stavu pacientů v ošetřovatelské praxi</w:t>
            </w:r>
          </w:p>
        </w:tc>
      </w:tr>
      <w:tr w:rsidR="008B7484"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color w:val="000000" w:themeColor="text1"/>
              </w:rPr>
            </w:pPr>
            <w:r w:rsidRPr="00F23C3F">
              <w:rPr>
                <w:rFonts w:eastAsia="Times New Roman"/>
                <w:color w:val="000000" w:themeColor="text1"/>
              </w:rPr>
              <w:t>260</w:t>
            </w:r>
          </w:p>
        </w:tc>
      </w:tr>
    </w:tbl>
    <w:p w:rsidR="008B7484" w:rsidRDefault="008B7484" w:rsidP="008B7484">
      <w:pPr>
        <w:spacing w:after="0"/>
        <w:rPr>
          <w:b/>
        </w:rPr>
      </w:pPr>
    </w:p>
    <w:p w:rsidR="008B7484" w:rsidRDefault="008B7484" w:rsidP="008B7484">
      <w:pPr>
        <w:spacing w:after="0"/>
        <w:rPr>
          <w:b/>
        </w:rPr>
      </w:pPr>
      <w:r>
        <w:rPr>
          <w:b/>
        </w:rPr>
        <w:t>Popis projektu</w:t>
      </w:r>
    </w:p>
    <w:p w:rsidR="008B7484" w:rsidRDefault="008B7484" w:rsidP="008B7484">
      <w:pPr>
        <w:spacing w:after="0"/>
        <w:rPr>
          <w:noProof/>
        </w:rPr>
      </w:pPr>
      <w:r>
        <w:rPr>
          <w:noProof/>
        </w:rPr>
        <w:t>Projekt se skládal ze tří částí – cile projektu</w:t>
      </w:r>
    </w:p>
    <w:p w:rsidR="008B7484" w:rsidRDefault="008B7484" w:rsidP="008B7484">
      <w:pPr>
        <w:spacing w:after="0"/>
        <w:rPr>
          <w:noProof/>
        </w:rPr>
      </w:pPr>
      <w:r>
        <w:rPr>
          <w:noProof/>
        </w:rPr>
        <w:t xml:space="preserve">I. </w:t>
      </w:r>
      <w:r w:rsidRPr="005177E1">
        <w:rPr>
          <w:noProof/>
        </w:rPr>
        <w:t>Hodnocení zdravotního stavu klientů následné péče</w:t>
      </w:r>
    </w:p>
    <w:p w:rsidR="008B7484" w:rsidRDefault="008B7484" w:rsidP="008B7484">
      <w:pPr>
        <w:spacing w:after="0"/>
        <w:rPr>
          <w:noProof/>
        </w:rPr>
      </w:pPr>
      <w:r>
        <w:rPr>
          <w:noProof/>
        </w:rPr>
        <w:t xml:space="preserve">1. Popis vybraných charakteristik klientů následné péče. </w:t>
      </w:r>
    </w:p>
    <w:p w:rsidR="008B7484" w:rsidRDefault="008B7484" w:rsidP="008B7484">
      <w:pPr>
        <w:spacing w:after="0"/>
        <w:jc w:val="both"/>
        <w:rPr>
          <w:noProof/>
        </w:rPr>
      </w:pPr>
      <w:r>
        <w:rPr>
          <w:noProof/>
        </w:rPr>
        <w:t>2. Posouzení zdravotního stavu klientů následné péče pomocí vybraných součástí funkčního geriatrického hodnocení v průběhu hospitalizace.</w:t>
      </w:r>
    </w:p>
    <w:p w:rsidR="008B7484" w:rsidRDefault="008B7484" w:rsidP="008B7484">
      <w:pPr>
        <w:spacing w:after="0"/>
        <w:jc w:val="both"/>
        <w:rPr>
          <w:noProof/>
        </w:rPr>
      </w:pPr>
      <w:r>
        <w:rPr>
          <w:noProof/>
        </w:rPr>
        <w:t xml:space="preserve">3. </w:t>
      </w:r>
      <w:r w:rsidRPr="00926151">
        <w:rPr>
          <w:noProof/>
        </w:rPr>
        <w:t xml:space="preserve">Posouzení zdravotního stavu klientů následné péče pomocí vybraných součástí funkčního geriatrického hodnocení </w:t>
      </w:r>
      <w:r>
        <w:rPr>
          <w:noProof/>
        </w:rPr>
        <w:t>3 měsíce po ukončení hospitalizace.</w:t>
      </w:r>
    </w:p>
    <w:p w:rsidR="008B7484" w:rsidRDefault="008B7484" w:rsidP="008B7484">
      <w:pPr>
        <w:spacing w:after="0"/>
        <w:jc w:val="both"/>
        <w:rPr>
          <w:noProof/>
        </w:rPr>
      </w:pPr>
      <w:r>
        <w:rPr>
          <w:noProof/>
        </w:rPr>
        <w:t xml:space="preserve">4. </w:t>
      </w:r>
      <w:r w:rsidRPr="00926151">
        <w:rPr>
          <w:noProof/>
        </w:rPr>
        <w:t xml:space="preserve">Posouzení </w:t>
      </w:r>
      <w:r>
        <w:rPr>
          <w:noProof/>
        </w:rPr>
        <w:t xml:space="preserve">subjektivního hodnocení zdravotního stavu </w:t>
      </w:r>
      <w:r w:rsidRPr="00926151">
        <w:rPr>
          <w:noProof/>
        </w:rPr>
        <w:t>klientů následné péče</w:t>
      </w:r>
      <w:r>
        <w:rPr>
          <w:noProof/>
        </w:rPr>
        <w:t xml:space="preserve"> v průběhu hospitalizace i 3 měsíce po jejím ukončení.</w:t>
      </w:r>
    </w:p>
    <w:p w:rsidR="008B7484" w:rsidRDefault="008B7484" w:rsidP="008B7484">
      <w:pPr>
        <w:spacing w:after="0"/>
        <w:rPr>
          <w:noProof/>
        </w:rPr>
      </w:pPr>
    </w:p>
    <w:p w:rsidR="008B7484" w:rsidRDefault="008B7484" w:rsidP="008B7484">
      <w:pPr>
        <w:spacing w:after="0"/>
        <w:rPr>
          <w:noProof/>
        </w:rPr>
      </w:pPr>
      <w:r>
        <w:rPr>
          <w:noProof/>
        </w:rPr>
        <w:t xml:space="preserve">II. </w:t>
      </w:r>
      <w:r w:rsidRPr="005177E1">
        <w:rPr>
          <w:noProof/>
        </w:rPr>
        <w:t>Porovnání škál bolesti v závislosti na kognitivní funkci</w:t>
      </w:r>
    </w:p>
    <w:p w:rsidR="008B7484" w:rsidRDefault="008B7484" w:rsidP="008B7484">
      <w:pPr>
        <w:spacing w:after="0"/>
        <w:jc w:val="both"/>
        <w:rPr>
          <w:noProof/>
        </w:rPr>
      </w:pPr>
      <w:r>
        <w:rPr>
          <w:noProof/>
        </w:rPr>
        <w:t>1. Porovnání bolesti u žen na gynekologickém oddělení pooperační péče v závislosti na jejich kognitivní funkci a na typu hodnotící škály bolesti. Součástí cíle je zjistit, zda bude úroveň bolesti stejná či zda se bude lišit v závislosti na použité škále a zda případné rozdíly v úrovních bolesti budou závislé na stavu kognitivní funkce.</w:t>
      </w:r>
    </w:p>
    <w:p w:rsidR="008B7484" w:rsidRDefault="008B7484" w:rsidP="008B7484">
      <w:pPr>
        <w:spacing w:after="0"/>
        <w:jc w:val="both"/>
        <w:rPr>
          <w:noProof/>
        </w:rPr>
      </w:pPr>
      <w:r>
        <w:rPr>
          <w:noProof/>
        </w:rPr>
        <w:t>2. Zjistit, kterou škálu bolesti ženy preferují.</w:t>
      </w:r>
    </w:p>
    <w:p w:rsidR="008B7484" w:rsidRDefault="008B7484" w:rsidP="008B7484">
      <w:pPr>
        <w:spacing w:after="0"/>
        <w:rPr>
          <w:noProof/>
        </w:rPr>
      </w:pPr>
    </w:p>
    <w:p w:rsidR="008B7484" w:rsidRDefault="008B7484" w:rsidP="008B7484">
      <w:pPr>
        <w:spacing w:after="0"/>
        <w:rPr>
          <w:noProof/>
        </w:rPr>
      </w:pPr>
      <w:r>
        <w:rPr>
          <w:noProof/>
        </w:rPr>
        <w:t xml:space="preserve">III.  </w:t>
      </w:r>
      <w:r w:rsidRPr="005177E1">
        <w:rPr>
          <w:noProof/>
        </w:rPr>
        <w:t>Hodnocení sociálních hendikepů u pacientů s poruchou sluchu</w:t>
      </w:r>
    </w:p>
    <w:p w:rsidR="008B7484" w:rsidRDefault="008B7484" w:rsidP="008B7484">
      <w:pPr>
        <w:spacing w:after="0"/>
        <w:jc w:val="both"/>
        <w:rPr>
          <w:noProof/>
        </w:rPr>
      </w:pPr>
      <w:r>
        <w:rPr>
          <w:noProof/>
        </w:rPr>
        <w:t>1. Srovnání jednotlivých dotazníků pro hodnocení hendikepů spojených s nedoslýchavostí.</w:t>
      </w:r>
    </w:p>
    <w:p w:rsidR="008B7484" w:rsidRDefault="008B7484" w:rsidP="008B7484">
      <w:pPr>
        <w:spacing w:after="0"/>
        <w:jc w:val="both"/>
        <w:rPr>
          <w:noProof/>
        </w:rPr>
      </w:pPr>
      <w:r>
        <w:rPr>
          <w:noProof/>
        </w:rPr>
        <w:t>2. Výběr vhodného dotazníkového nástroje.</w:t>
      </w:r>
    </w:p>
    <w:p w:rsidR="008B7484" w:rsidRDefault="008B7484" w:rsidP="008B7484">
      <w:pPr>
        <w:spacing w:after="0"/>
        <w:jc w:val="both"/>
        <w:rPr>
          <w:noProof/>
        </w:rPr>
      </w:pPr>
      <w:r>
        <w:rPr>
          <w:noProof/>
        </w:rPr>
        <w:t>3. Zhodnocení srozumitelnosti a pochopitelnosti dotazníku.</w:t>
      </w:r>
    </w:p>
    <w:p w:rsidR="008B7484" w:rsidRDefault="008B7484" w:rsidP="008B7484">
      <w:pPr>
        <w:spacing w:after="0"/>
        <w:jc w:val="both"/>
        <w:rPr>
          <w:noProof/>
        </w:rPr>
      </w:pPr>
      <w:r>
        <w:rPr>
          <w:noProof/>
        </w:rPr>
        <w:t>4. Zhodnocení a porovnání výsledků audiometrického vyšetření s mírou sociálního hendikepu.</w:t>
      </w:r>
    </w:p>
    <w:p w:rsidR="008B7484" w:rsidRDefault="008B7484" w:rsidP="008B7484">
      <w:pPr>
        <w:spacing w:after="0"/>
        <w:rPr>
          <w:noProof/>
        </w:rPr>
      </w:pPr>
    </w:p>
    <w:p w:rsidR="008B7484" w:rsidRDefault="008B7484" w:rsidP="008B7484">
      <w:pPr>
        <w:spacing w:after="0"/>
        <w:rPr>
          <w:rFonts w:ascii="Calibri" w:eastAsia="SymbolMT" w:hAnsi="Calibri" w:cs="Calibri"/>
          <w:b/>
          <w:color w:val="000000"/>
        </w:rPr>
      </w:pPr>
    </w:p>
    <w:p w:rsidR="008B7484" w:rsidRDefault="008B7484" w:rsidP="008B7484">
      <w:pPr>
        <w:spacing w:after="0"/>
        <w:rPr>
          <w:rFonts w:ascii="Calibri" w:eastAsia="SymbolMT" w:hAnsi="Calibri" w:cs="Calibri"/>
          <w:b/>
          <w:color w:val="000000"/>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8B7484" w:rsidRPr="00D432BC" w:rsidTr="00014AB8">
        <w:trPr>
          <w:trHeight w:val="281"/>
        </w:trPr>
        <w:tc>
          <w:tcPr>
            <w:tcW w:w="1826" w:type="dxa"/>
            <w:tcBorders>
              <w:top w:val="nil"/>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rPr>
            </w:pPr>
            <w:r w:rsidRPr="00F23C3F">
              <w:rPr>
                <w:rFonts w:eastAsia="Times New Roman"/>
              </w:rPr>
              <w:t>SGFZS04/2013</w:t>
            </w:r>
          </w:p>
        </w:tc>
      </w:tr>
      <w:tr w:rsidR="008B7484"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color w:val="000000" w:themeColor="text1"/>
              </w:rPr>
            </w:pPr>
            <w:r w:rsidRPr="00F23C3F">
              <w:rPr>
                <w:rFonts w:eastAsia="Times New Roman"/>
                <w:color w:val="000000" w:themeColor="text1"/>
              </w:rPr>
              <w:t>2013</w:t>
            </w:r>
          </w:p>
        </w:tc>
      </w:tr>
      <w:tr w:rsidR="008B7484"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color w:val="000000" w:themeColor="text1"/>
              </w:rPr>
            </w:pPr>
            <w:r w:rsidRPr="00F23C3F">
              <w:rPr>
                <w:rFonts w:eastAsia="Times New Roman"/>
                <w:color w:val="000000" w:themeColor="text1"/>
              </w:rPr>
              <w:t>PhDr. Marie Macková, Ph.D.</w:t>
            </w:r>
          </w:p>
        </w:tc>
      </w:tr>
      <w:tr w:rsidR="008B7484"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8B7484" w:rsidRPr="00F23C3F" w:rsidRDefault="008B7484"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Historie a současnost ošetřovatelství</w:t>
            </w:r>
          </w:p>
        </w:tc>
      </w:tr>
      <w:tr w:rsidR="008B7484"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8B7484" w:rsidRPr="00851BFC" w:rsidRDefault="008B7484"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8B7484" w:rsidRPr="00F23C3F" w:rsidRDefault="008B7484" w:rsidP="00014AB8">
            <w:pPr>
              <w:spacing w:after="0" w:line="240" w:lineRule="auto"/>
              <w:rPr>
                <w:rFonts w:eastAsia="Times New Roman"/>
                <w:color w:val="000000" w:themeColor="text1"/>
              </w:rPr>
            </w:pPr>
            <w:r w:rsidRPr="00F23C3F">
              <w:rPr>
                <w:rFonts w:eastAsia="Times New Roman"/>
                <w:color w:val="000000" w:themeColor="text1"/>
              </w:rPr>
              <w:t>230</w:t>
            </w:r>
          </w:p>
        </w:tc>
      </w:tr>
    </w:tbl>
    <w:p w:rsidR="008B7484" w:rsidRDefault="008B7484" w:rsidP="008B7484">
      <w:pPr>
        <w:spacing w:after="0"/>
        <w:rPr>
          <w:b/>
        </w:rPr>
      </w:pPr>
    </w:p>
    <w:p w:rsidR="008B7484" w:rsidRDefault="008B7484" w:rsidP="008B7484">
      <w:pPr>
        <w:spacing w:after="0"/>
        <w:rPr>
          <w:b/>
        </w:rPr>
      </w:pPr>
      <w:r>
        <w:rPr>
          <w:b/>
        </w:rPr>
        <w:lastRenderedPageBreak/>
        <w:t>Popis projektu</w:t>
      </w:r>
    </w:p>
    <w:p w:rsidR="008B7484" w:rsidRDefault="008B7484" w:rsidP="008B7484">
      <w:pPr>
        <w:spacing w:after="0"/>
        <w:jc w:val="both"/>
        <w:rPr>
          <w:noProof/>
        </w:rPr>
      </w:pPr>
      <w:r>
        <w:rPr>
          <w:noProof/>
        </w:rPr>
        <w:t>Ošetřovatelství na profesionální úrovni je poměrně mladý obor. Opatrování jako takové je však staré jako lidstvo samo. Během celé té doby se ošetřovatelství vyvíjelo a samozřejmě bylo ovlivněno mnoha faktory, které měly pro danou dobu význam.</w:t>
      </w:r>
    </w:p>
    <w:p w:rsidR="008B7484" w:rsidRDefault="008B7484" w:rsidP="008B7484">
      <w:pPr>
        <w:spacing w:after="0"/>
        <w:jc w:val="both"/>
        <w:rPr>
          <w:noProof/>
        </w:rPr>
      </w:pPr>
      <w:r>
        <w:rPr>
          <w:noProof/>
        </w:rPr>
        <w:t>Projekt se zabýval vývojovou linií profesionální péče, která byla koncem 19. století nazývána též organizovanou léčebnou péčí.</w:t>
      </w:r>
    </w:p>
    <w:p w:rsidR="008B7484" w:rsidRDefault="008B7484" w:rsidP="008B7484">
      <w:pPr>
        <w:spacing w:after="0"/>
        <w:jc w:val="both"/>
        <w:rPr>
          <w:noProof/>
        </w:rPr>
      </w:pPr>
      <w:r>
        <w:rPr>
          <w:noProof/>
        </w:rPr>
        <w:t>Vzhledem k rozsahu tématu byly v projektu zpracovány pouze vybrané faktory z historie i současnosti ošetřovatelství.</w:t>
      </w:r>
    </w:p>
    <w:p w:rsidR="008B7484" w:rsidRDefault="008B7484" w:rsidP="008B7484">
      <w:pPr>
        <w:spacing w:after="0"/>
        <w:jc w:val="both"/>
        <w:rPr>
          <w:noProof/>
        </w:rPr>
      </w:pPr>
      <w:r>
        <w:rPr>
          <w:noProof/>
        </w:rPr>
        <w:t>Data pro realizaci projektu byla získávána různými formami - nestandardizovanými dotazníky, polostrukturovanými  a strukturovanými rozhovory a studiem dokumentů.</w:t>
      </w:r>
    </w:p>
    <w:p w:rsidR="008B7484" w:rsidRDefault="008B7484" w:rsidP="008B7484">
      <w:pPr>
        <w:spacing w:after="0"/>
        <w:jc w:val="both"/>
        <w:rPr>
          <w:noProof/>
        </w:rPr>
      </w:pPr>
      <w:r>
        <w:rPr>
          <w:noProof/>
        </w:rPr>
        <w:t>Následné zpracování užívalo kvantitativního i kvalitativního designu výzkumu.</w:t>
      </w:r>
    </w:p>
    <w:p w:rsidR="008B7484" w:rsidRDefault="008B7484" w:rsidP="008B7484">
      <w:pPr>
        <w:spacing w:after="0"/>
        <w:rPr>
          <w:noProof/>
        </w:rPr>
      </w:pPr>
      <w:r>
        <w:rPr>
          <w:noProof/>
        </w:rPr>
        <w:t xml:space="preserve">Hlavní cíl: </w:t>
      </w:r>
    </w:p>
    <w:p w:rsidR="008B7484" w:rsidRDefault="008B7484" w:rsidP="008B7484">
      <w:pPr>
        <w:spacing w:after="0"/>
        <w:rPr>
          <w:noProof/>
        </w:rPr>
      </w:pPr>
      <w:r>
        <w:rPr>
          <w:noProof/>
        </w:rPr>
        <w:t>Sledování vybraných aspektů ošetřovatelství v historickém kontextu a v současnosti.</w:t>
      </w:r>
    </w:p>
    <w:p w:rsidR="008B7484" w:rsidRDefault="008B7484" w:rsidP="008B7484">
      <w:pPr>
        <w:spacing w:after="0"/>
        <w:rPr>
          <w:noProof/>
        </w:rPr>
      </w:pPr>
      <w:r>
        <w:rPr>
          <w:noProof/>
        </w:rPr>
        <w:t xml:space="preserve">Dílčí cíle:  </w:t>
      </w:r>
    </w:p>
    <w:p w:rsidR="008B7484" w:rsidRDefault="008B7484" w:rsidP="008B7484">
      <w:pPr>
        <w:spacing w:after="0"/>
        <w:jc w:val="both"/>
        <w:rPr>
          <w:noProof/>
        </w:rPr>
      </w:pPr>
      <w:r>
        <w:rPr>
          <w:noProof/>
        </w:rPr>
        <w:t>1. Zmapování vzdělávání v oblasti ošetřovatelství v Pardubicích od jeho počátku až po současnost.</w:t>
      </w:r>
    </w:p>
    <w:p w:rsidR="008B7484" w:rsidRDefault="008B7484" w:rsidP="008B7484">
      <w:pPr>
        <w:spacing w:after="0"/>
        <w:jc w:val="both"/>
        <w:rPr>
          <w:noProof/>
        </w:rPr>
      </w:pPr>
      <w:r>
        <w:rPr>
          <w:noProof/>
        </w:rPr>
        <w:t>2. Zjistit postoj přeživších holocaustu ke zdraví, zdravotnictví a ošetřovatelskému personálu.</w:t>
      </w:r>
    </w:p>
    <w:p w:rsidR="008B7484" w:rsidRDefault="008B7484" w:rsidP="008B7484">
      <w:pPr>
        <w:spacing w:after="0"/>
        <w:jc w:val="both"/>
        <w:rPr>
          <w:noProof/>
        </w:rPr>
      </w:pPr>
      <w:r>
        <w:rPr>
          <w:noProof/>
        </w:rPr>
        <w:t>3. Stanovit specifika ošetřovatelské péče a specifika přístupu k přeživším holocaustu.</w:t>
      </w:r>
    </w:p>
    <w:p w:rsidR="008B7484" w:rsidRDefault="008B7484" w:rsidP="008B7484">
      <w:pPr>
        <w:spacing w:after="0"/>
        <w:jc w:val="both"/>
        <w:rPr>
          <w:noProof/>
        </w:rPr>
      </w:pPr>
      <w:r>
        <w:rPr>
          <w:noProof/>
        </w:rPr>
        <w:t>4. Zjistit základní historické znalosti nelékařského zdravotnického personálu a studentů nelékařských zdravotnických oborů vztahující se k termínu "konečné řešení židovské otázky."</w:t>
      </w:r>
    </w:p>
    <w:p w:rsidR="008B7484" w:rsidRDefault="008B7484" w:rsidP="008B7484">
      <w:pPr>
        <w:spacing w:after="0"/>
        <w:jc w:val="both"/>
        <w:rPr>
          <w:noProof/>
        </w:rPr>
      </w:pPr>
      <w:r>
        <w:rPr>
          <w:noProof/>
        </w:rPr>
        <w:t xml:space="preserve">5. Zjistit postoj </w:t>
      </w:r>
      <w:r w:rsidRPr="00D47181">
        <w:rPr>
          <w:noProof/>
        </w:rPr>
        <w:t xml:space="preserve">nelékařského zdravotnického personálu a studentů nelékařských zdravotnických oborů </w:t>
      </w:r>
      <w:r>
        <w:rPr>
          <w:noProof/>
        </w:rPr>
        <w:t>k antisemitismu a pravicovému extremismu.</w:t>
      </w:r>
    </w:p>
    <w:p w:rsidR="008B7484" w:rsidRDefault="008B7484" w:rsidP="008B7484">
      <w:pPr>
        <w:spacing w:after="0"/>
        <w:jc w:val="both"/>
        <w:rPr>
          <w:noProof/>
        </w:rPr>
      </w:pPr>
      <w:r>
        <w:rPr>
          <w:noProof/>
        </w:rPr>
        <w:t>6. Zkoumat postoje výše uvedených respondentů k respektování odlišností vyplývajících z tradic Judaismu.</w:t>
      </w:r>
    </w:p>
    <w:p w:rsidR="008B7484" w:rsidRDefault="008B7484" w:rsidP="008B7484">
      <w:pPr>
        <w:spacing w:after="0"/>
        <w:jc w:val="both"/>
        <w:rPr>
          <w:noProof/>
        </w:rPr>
      </w:pPr>
      <w:r>
        <w:rPr>
          <w:noProof/>
        </w:rPr>
        <w:t>7. Monitorovat míru informovanosti výše uvedených respondentů  o postraumatickém stresovém syndromu a jeho transgeneračním rozměru u přeživších holocaustu.</w:t>
      </w:r>
    </w:p>
    <w:p w:rsidR="008B7484" w:rsidRDefault="008B7484" w:rsidP="008B7484">
      <w:pPr>
        <w:spacing w:after="0"/>
        <w:jc w:val="both"/>
        <w:rPr>
          <w:noProof/>
        </w:rPr>
      </w:pPr>
      <w:r>
        <w:rPr>
          <w:noProof/>
        </w:rPr>
        <w:t>8. Zmapovat komunikaci mezi zdravotníky a klienty v oblasti poruch reprodukčního zdraví.</w:t>
      </w:r>
    </w:p>
    <w:p w:rsidR="008B7484" w:rsidRPr="0034410A" w:rsidRDefault="008B7484" w:rsidP="008B7484">
      <w:pPr>
        <w:spacing w:after="0"/>
        <w:jc w:val="both"/>
        <w:rPr>
          <w:noProof/>
        </w:rPr>
      </w:pPr>
      <w:r>
        <w:rPr>
          <w:noProof/>
        </w:rPr>
        <w:t>9. Zmapovat pohled rodiček a porodních asitentek na tak zvané "porodní plány".</w:t>
      </w:r>
    </w:p>
    <w:p w:rsidR="008B7484" w:rsidRDefault="008B7484" w:rsidP="008B7484">
      <w:pPr>
        <w:spacing w:after="0"/>
        <w:rPr>
          <w:rFonts w:ascii="Calibri" w:eastAsia="SymbolMT" w:hAnsi="Calibri" w:cs="Calibri"/>
          <w:b/>
          <w:color w:val="000000" w:themeColor="text1"/>
          <w:sz w:val="20"/>
          <w:szCs w:val="20"/>
        </w:rPr>
      </w:pPr>
    </w:p>
    <w:p w:rsidR="008B7484" w:rsidRPr="004B55E2" w:rsidRDefault="008B7484" w:rsidP="008B7484">
      <w:pPr>
        <w:spacing w:after="0"/>
        <w:rPr>
          <w:rFonts w:ascii="Calibri" w:eastAsia="SymbolMT" w:hAnsi="Calibri" w:cs="Calibri"/>
          <w:b/>
          <w:color w:val="000000" w:themeColor="text1"/>
        </w:rPr>
      </w:pPr>
      <w:r w:rsidRPr="004B55E2">
        <w:rPr>
          <w:rFonts w:ascii="Calibri" w:eastAsia="SymbolMT" w:hAnsi="Calibri" w:cs="Calibri"/>
          <w:b/>
          <w:color w:val="000000" w:themeColor="text1"/>
        </w:rPr>
        <w:t>Výstupy</w:t>
      </w:r>
    </w:p>
    <w:p w:rsidR="008B7484" w:rsidRPr="004B55E2" w:rsidRDefault="008B7484" w:rsidP="008B7484">
      <w:pPr>
        <w:spacing w:after="0"/>
        <w:jc w:val="both"/>
        <w:rPr>
          <w:b/>
          <w:color w:val="000000" w:themeColor="text1"/>
        </w:rPr>
      </w:pPr>
      <w:r w:rsidRPr="004B55E2">
        <w:rPr>
          <w:b/>
          <w:color w:val="000000" w:themeColor="text1"/>
        </w:rPr>
        <w:t>Článek ve sborníku</w:t>
      </w:r>
    </w:p>
    <w:p w:rsidR="008B7484" w:rsidRDefault="008B7484" w:rsidP="008B7484">
      <w:pPr>
        <w:spacing w:after="0"/>
        <w:jc w:val="both"/>
        <w:rPr>
          <w:noProof/>
        </w:rPr>
      </w:pPr>
      <w:r>
        <w:rPr>
          <w:noProof/>
        </w:rPr>
        <w:t xml:space="preserve">DLABOLOVÁ, L. Komunikace mezi zdravotníkem a ženou s poruchou plodnosti. </w:t>
      </w:r>
      <w:r w:rsidRPr="006A4F40">
        <w:rPr>
          <w:noProof/>
        </w:rPr>
        <w:t xml:space="preserve"> In Ralbovská, R.(ed). Aspekty práce pomáhajících profesí. Sborník z mezinárodní konference. Praha:</w:t>
      </w:r>
      <w:r>
        <w:rPr>
          <w:noProof/>
        </w:rPr>
        <w:t xml:space="preserve"> </w:t>
      </w:r>
      <w:r w:rsidRPr="006A4F40">
        <w:rPr>
          <w:noProof/>
        </w:rPr>
        <w:t>Manus, spol.s.r.o., 2013. s.</w:t>
      </w:r>
      <w:r>
        <w:rPr>
          <w:noProof/>
        </w:rPr>
        <w:t xml:space="preserve"> 62-71. </w:t>
      </w:r>
      <w:r w:rsidRPr="00F302F9">
        <w:rPr>
          <w:noProof/>
        </w:rPr>
        <w:t>ISBN 978-80-86571-18-8</w:t>
      </w:r>
      <w:r>
        <w:rPr>
          <w:noProof/>
        </w:rPr>
        <w:t>.</w:t>
      </w:r>
    </w:p>
    <w:p w:rsidR="008B7484" w:rsidRDefault="008B7484" w:rsidP="008B7484">
      <w:pPr>
        <w:spacing w:after="0"/>
        <w:jc w:val="both"/>
        <w:rPr>
          <w:noProof/>
        </w:rPr>
      </w:pPr>
      <w:r>
        <w:rPr>
          <w:noProof/>
        </w:rPr>
        <w:t xml:space="preserve">ČERMÁKOVÁ, K., KRČILOVÁ, M. </w:t>
      </w:r>
      <w:r w:rsidRPr="00337E5C">
        <w:rPr>
          <w:noProof/>
        </w:rPr>
        <w:t>Zásady při poskytování péče o pacienty s prožitkem holokaustu.</w:t>
      </w:r>
      <w:r>
        <w:rPr>
          <w:noProof/>
        </w:rPr>
        <w:t xml:space="preserve"> In Ralbovská, R.(ed). Aspekty práce pomáhajících profesí. Sborník z mezinárodní konference. Praha: Manus, spol.s.r.o., 2013. </w:t>
      </w:r>
      <w:r w:rsidRPr="00337E5C">
        <w:rPr>
          <w:noProof/>
        </w:rPr>
        <w:t>s. 57 – 61</w:t>
      </w:r>
      <w:r>
        <w:rPr>
          <w:noProof/>
        </w:rPr>
        <w:t xml:space="preserve">. </w:t>
      </w:r>
      <w:r w:rsidRPr="00337E5C">
        <w:rPr>
          <w:noProof/>
        </w:rPr>
        <w:t>ISBN 978-80-86571-18-8</w:t>
      </w:r>
      <w:r>
        <w:rPr>
          <w:noProof/>
        </w:rPr>
        <w:t>.</w:t>
      </w:r>
    </w:p>
    <w:p w:rsidR="008B7484" w:rsidRDefault="008B7484" w:rsidP="008B7484">
      <w:pPr>
        <w:spacing w:after="0"/>
        <w:jc w:val="both"/>
        <w:rPr>
          <w:noProof/>
        </w:rPr>
      </w:pPr>
      <w:r w:rsidRPr="006A4F40">
        <w:t>E</w:t>
      </w:r>
      <w:r>
        <w:t xml:space="preserve">GERMAJEROVÁ, J., ČERMÁKOVÁ, </w:t>
      </w:r>
      <w:r w:rsidRPr="006A4F40">
        <w:t>K</w:t>
      </w:r>
      <w:r>
        <w:t>.</w:t>
      </w:r>
      <w:r w:rsidRPr="006A4F40">
        <w:t xml:space="preserve"> Postoje a znalosti všeobecných sester o antisemitismu. </w:t>
      </w:r>
      <w:r w:rsidRPr="006A4F40">
        <w:rPr>
          <w:noProof/>
        </w:rPr>
        <w:t>In Ralbovská, R.(ed). Aspekty práce pomáhajících profesí. Sborník z mezinárodní konference. Praha:</w:t>
      </w:r>
      <w:r>
        <w:rPr>
          <w:noProof/>
        </w:rPr>
        <w:t xml:space="preserve"> </w:t>
      </w:r>
      <w:r w:rsidRPr="006A4F40">
        <w:rPr>
          <w:noProof/>
        </w:rPr>
        <w:t xml:space="preserve">Manus, spol.s.r.o., 2013. s. </w:t>
      </w:r>
      <w:r>
        <w:rPr>
          <w:noProof/>
        </w:rPr>
        <w:t>105</w:t>
      </w:r>
      <w:r w:rsidRPr="006A4F40">
        <w:rPr>
          <w:noProof/>
        </w:rPr>
        <w:t xml:space="preserve"> – </w:t>
      </w:r>
      <w:r>
        <w:rPr>
          <w:noProof/>
        </w:rPr>
        <w:t>11</w:t>
      </w:r>
      <w:r w:rsidRPr="006A4F40">
        <w:rPr>
          <w:noProof/>
        </w:rPr>
        <w:t>1. ISBN 978-80-86571-18-8.</w:t>
      </w:r>
    </w:p>
    <w:p w:rsidR="008B7484" w:rsidRDefault="008B7484" w:rsidP="008B7484">
      <w:pPr>
        <w:spacing w:after="0"/>
        <w:jc w:val="both"/>
        <w:rPr>
          <w:noProof/>
        </w:rPr>
      </w:pPr>
      <w:r>
        <w:rPr>
          <w:noProof/>
        </w:rPr>
        <w:t>KRČILOVÁ, M.,  ČERMÁKOVÁ, K.</w:t>
      </w:r>
      <w:r w:rsidRPr="006A4F40">
        <w:rPr>
          <w:noProof/>
        </w:rPr>
        <w:t xml:space="preserve"> Postoj přeživších holokaustu ke zdraví.  In Ralbovská, R.(ed). Aspekty práce pomáhajících profesí. Sborník z mezinárodní konference. Praha:</w:t>
      </w:r>
      <w:r>
        <w:rPr>
          <w:noProof/>
        </w:rPr>
        <w:t xml:space="preserve"> </w:t>
      </w:r>
      <w:r w:rsidRPr="006A4F40">
        <w:rPr>
          <w:noProof/>
        </w:rPr>
        <w:t xml:space="preserve">Manus, spol.s.r.o., 2013. s. </w:t>
      </w:r>
      <w:r>
        <w:rPr>
          <w:noProof/>
        </w:rPr>
        <w:t>226-231.</w:t>
      </w:r>
      <w:r w:rsidRPr="006A4F40">
        <w:rPr>
          <w:noProof/>
        </w:rPr>
        <w:t>ISBN 978-80-86571-18-8.</w:t>
      </w:r>
    </w:p>
    <w:p w:rsidR="008B7484" w:rsidRPr="00780321" w:rsidRDefault="008B7484" w:rsidP="008B7484">
      <w:pPr>
        <w:spacing w:after="0"/>
        <w:jc w:val="both"/>
        <w:rPr>
          <w:b/>
          <w:color w:val="000000" w:themeColor="text1"/>
        </w:rPr>
      </w:pPr>
      <w:r>
        <w:t>KŘIVOVÁ, L.</w:t>
      </w:r>
      <w:r w:rsidRPr="006A4F40">
        <w:rPr>
          <w:noProof/>
        </w:rPr>
        <w:t xml:space="preserve"> </w:t>
      </w:r>
      <w:r>
        <w:rPr>
          <w:noProof/>
        </w:rPr>
        <w:t xml:space="preserve">Dříve vyjádřená přání - porodní plán. </w:t>
      </w:r>
      <w:r w:rsidRPr="006A4F40">
        <w:rPr>
          <w:noProof/>
        </w:rPr>
        <w:t>In Ralbovská, R.(ed). Aspekty práce pomáhajících profesí. Sborník z mezinárodní konference. Praha:</w:t>
      </w:r>
      <w:r>
        <w:rPr>
          <w:noProof/>
        </w:rPr>
        <w:t xml:space="preserve"> </w:t>
      </w:r>
      <w:r w:rsidRPr="006A4F40">
        <w:rPr>
          <w:noProof/>
        </w:rPr>
        <w:t xml:space="preserve">Manus, spol.s.r.o., 2013. s. </w:t>
      </w:r>
      <w:r>
        <w:rPr>
          <w:noProof/>
        </w:rPr>
        <w:t>241-252</w:t>
      </w:r>
      <w:r w:rsidRPr="006A4F40">
        <w:rPr>
          <w:noProof/>
        </w:rPr>
        <w:t>. ISBN 978-80-86571-18-8.</w:t>
      </w:r>
    </w:p>
    <w:p w:rsidR="008B7484" w:rsidRDefault="008B7484" w:rsidP="008B7484">
      <w:pPr>
        <w:spacing w:after="0"/>
        <w:rPr>
          <w:b/>
        </w:rPr>
      </w:pPr>
    </w:p>
    <w:p w:rsidR="008B7484" w:rsidRDefault="008B7484" w:rsidP="008B7484">
      <w:pPr>
        <w:spacing w:after="0"/>
        <w:rPr>
          <w:b/>
        </w:rPr>
      </w:pPr>
    </w:p>
    <w:p w:rsidR="008B7484" w:rsidRDefault="008B7484" w:rsidP="008B7484">
      <w:pPr>
        <w:rPr>
          <w:rFonts w:eastAsia="TimesNewRoman" w:cs="TimesNewRoman"/>
          <w:b/>
        </w:rPr>
      </w:pPr>
    </w:p>
    <w:p w:rsidR="008B7484" w:rsidRDefault="008B7484" w:rsidP="00F5668E">
      <w:pPr>
        <w:rPr>
          <w:rFonts w:eastAsia="TimesNewRoman" w:cs="TimesNewRoman"/>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rPr>
            </w:pPr>
            <w:r w:rsidRPr="00F23C3F">
              <w:rPr>
                <w:rFonts w:eastAsia="Times New Roman"/>
              </w:rPr>
              <w:t>SGFZS01/2012</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2012-2013</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Mgr. Eva Hlaváčková, Ph.D.</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Přesnost měření u teploměrů využívaných na dětském oddělení</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141 (na roky 2012-2013)</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Default="007E7EE8" w:rsidP="007E7EE8">
      <w:pPr>
        <w:autoSpaceDE w:val="0"/>
        <w:autoSpaceDN w:val="0"/>
        <w:adjustRightInd w:val="0"/>
        <w:spacing w:after="0" w:line="240" w:lineRule="auto"/>
        <w:jc w:val="both"/>
        <w:rPr>
          <w:rFonts w:ascii="Calibri" w:hAnsi="Calibri" w:cs="Calibri"/>
        </w:rPr>
      </w:pPr>
      <w:r w:rsidRPr="009512CF">
        <w:rPr>
          <w:rFonts w:ascii="Calibri" w:hAnsi="Calibri" w:cs="Calibri"/>
        </w:rPr>
        <w:t>Tělesná teplota (TT) patří mezi základní a nejčastěji sledované fyziologické funkce. Je důležitým ukazatelem zdravotního stavu, zejména u dětí, u kterých je mechanismus udržování stálé teploty složitější a febrilní stavy častější než u dospělých. Měření TT by mělo být rychlé, spolehlivé, jednoduché a pokud možno neinvazivní (</w:t>
      </w:r>
      <w:proofErr w:type="spellStart"/>
      <w:r w:rsidRPr="009512CF">
        <w:rPr>
          <w:rFonts w:ascii="Calibri" w:hAnsi="Calibri" w:cs="Calibri"/>
        </w:rPr>
        <w:t>Kara</w:t>
      </w:r>
      <w:proofErr w:type="spellEnd"/>
      <w:r w:rsidRPr="009512CF">
        <w:rPr>
          <w:rFonts w:ascii="Calibri" w:hAnsi="Calibri" w:cs="Calibri"/>
        </w:rPr>
        <w:t xml:space="preserve"> et al., 2009). V současné době je na trhu velké množství různých druhů lékařských teploměrů. Otázkou je jejich uživatelský komfort, přesnost a spolehlivost měření v poměru k ceně. Některé zahraniční výzkumy se zaměřují na srovnání výsledků měření TT různými druhy teploměrů (</w:t>
      </w:r>
      <w:proofErr w:type="spellStart"/>
      <w:r w:rsidRPr="009512CF">
        <w:rPr>
          <w:rFonts w:ascii="Calibri" w:hAnsi="Calibri" w:cs="Calibri"/>
        </w:rPr>
        <w:t>Kara</w:t>
      </w:r>
      <w:proofErr w:type="spellEnd"/>
      <w:r w:rsidRPr="009512CF">
        <w:rPr>
          <w:rFonts w:ascii="Calibri" w:hAnsi="Calibri" w:cs="Calibri"/>
        </w:rPr>
        <w:t xml:space="preserve"> et al., 2009; </w:t>
      </w:r>
      <w:proofErr w:type="spellStart"/>
      <w:r w:rsidRPr="009512CF">
        <w:rPr>
          <w:rFonts w:ascii="Calibri" w:hAnsi="Calibri" w:cs="Calibri"/>
        </w:rPr>
        <w:t>Chiappini</w:t>
      </w:r>
      <w:proofErr w:type="spellEnd"/>
      <w:r w:rsidRPr="009512CF">
        <w:rPr>
          <w:rFonts w:ascii="Calibri" w:hAnsi="Calibri" w:cs="Calibri"/>
        </w:rPr>
        <w:t xml:space="preserve"> et al., 2011). Česká ošetřovatelská literatura se o této problematice zatím nezmiňuje, ačkoli zkušenosti z praxe poukazují na některé problémy (zejména nepřesnost měření, chybovost a uživatelský </w:t>
      </w:r>
      <w:proofErr w:type="spellStart"/>
      <w:r w:rsidRPr="009512CF">
        <w:rPr>
          <w:rFonts w:ascii="Calibri" w:hAnsi="Calibri" w:cs="Calibri"/>
        </w:rPr>
        <w:t>dyskomfort</w:t>
      </w:r>
      <w:proofErr w:type="spellEnd"/>
      <w:r w:rsidRPr="009512CF">
        <w:rPr>
          <w:rFonts w:ascii="Calibri" w:hAnsi="Calibri" w:cs="Calibri"/>
        </w:rPr>
        <w:t xml:space="preserve">) spojené s používáním digitálních a skleněných </w:t>
      </w:r>
      <w:proofErr w:type="spellStart"/>
      <w:r w:rsidRPr="009512CF">
        <w:rPr>
          <w:rFonts w:ascii="Calibri" w:hAnsi="Calibri" w:cs="Calibri"/>
        </w:rPr>
        <w:t>bezrtuťových</w:t>
      </w:r>
      <w:proofErr w:type="spellEnd"/>
      <w:r w:rsidRPr="009512CF">
        <w:rPr>
          <w:rFonts w:ascii="Calibri" w:hAnsi="Calibri" w:cs="Calibri"/>
        </w:rPr>
        <w:t xml:space="preserve"> teploměrů, které nahradily dříve běžně používané teploměry </w:t>
      </w:r>
      <w:proofErr w:type="spellStart"/>
      <w:r w:rsidRPr="009512CF">
        <w:rPr>
          <w:rFonts w:ascii="Calibri" w:hAnsi="Calibri" w:cs="Calibri"/>
        </w:rPr>
        <w:t>rťutové</w:t>
      </w:r>
      <w:proofErr w:type="spellEnd"/>
      <w:r w:rsidRPr="009512CF">
        <w:rPr>
          <w:rFonts w:ascii="Calibri" w:hAnsi="Calibri" w:cs="Calibri"/>
        </w:rPr>
        <w:t xml:space="preserve">. </w:t>
      </w:r>
    </w:p>
    <w:p w:rsidR="007E7EE8" w:rsidRPr="00C25BA3" w:rsidRDefault="007E7EE8" w:rsidP="007E7EE8">
      <w:pPr>
        <w:autoSpaceDE w:val="0"/>
        <w:autoSpaceDN w:val="0"/>
        <w:adjustRightInd w:val="0"/>
        <w:spacing w:after="0" w:line="240" w:lineRule="auto"/>
        <w:jc w:val="both"/>
        <w:rPr>
          <w:rFonts w:ascii="Calibri" w:hAnsi="Calibri" w:cs="Calibri"/>
          <w:color w:val="000000" w:themeColor="text1"/>
        </w:rPr>
      </w:pPr>
      <w:r>
        <w:rPr>
          <w:rFonts w:ascii="Calibri" w:hAnsi="Calibri" w:cs="Calibri"/>
        </w:rPr>
        <w:t>Cílem projektu bylo</w:t>
      </w:r>
      <w:r w:rsidRPr="009512CF">
        <w:rPr>
          <w:rFonts w:ascii="Calibri" w:hAnsi="Calibri" w:cs="Calibri"/>
        </w:rPr>
        <w:t xml:space="preserve"> porovnat přesnost měření, uživatelský komfort, bezpečnost a cenu u různých druhů teploměrů užívaných na dětském oddě</w:t>
      </w:r>
      <w:r>
        <w:rPr>
          <w:rFonts w:ascii="Calibri" w:hAnsi="Calibri" w:cs="Calibri"/>
        </w:rPr>
        <w:t xml:space="preserve">lení (rektálních, </w:t>
      </w:r>
      <w:proofErr w:type="spellStart"/>
      <w:r>
        <w:rPr>
          <w:rFonts w:ascii="Calibri" w:hAnsi="Calibri" w:cs="Calibri"/>
        </w:rPr>
        <w:t>tympanálních</w:t>
      </w:r>
      <w:proofErr w:type="spellEnd"/>
      <w:r>
        <w:rPr>
          <w:rFonts w:ascii="Calibri" w:hAnsi="Calibri" w:cs="Calibri"/>
        </w:rPr>
        <w:t xml:space="preserve"> a axilárních). V prospektivní studii byla</w:t>
      </w:r>
      <w:r w:rsidRPr="009512CF">
        <w:rPr>
          <w:rFonts w:ascii="Calibri" w:hAnsi="Calibri" w:cs="Calibri"/>
        </w:rPr>
        <w:t xml:space="preserve"> měřena TT u dětí hospitalizovaných na Dětském oddělení Pardubické krajské nemocnice, a.s. různými typy lékařských teploměrů pro měření v axile, rektu a uchu (digitální, </w:t>
      </w:r>
      <w:proofErr w:type="spellStart"/>
      <w:r w:rsidRPr="009512CF">
        <w:rPr>
          <w:rFonts w:ascii="Calibri" w:hAnsi="Calibri" w:cs="Calibri"/>
        </w:rPr>
        <w:t>infra</w:t>
      </w:r>
      <w:proofErr w:type="spellEnd"/>
      <w:r w:rsidRPr="009512CF">
        <w:rPr>
          <w:rFonts w:ascii="Calibri" w:hAnsi="Calibri" w:cs="Calibri"/>
        </w:rPr>
        <w:t xml:space="preserve"> teploměr, bezkontaktní teploměr, skleněný  </w:t>
      </w:r>
      <w:proofErr w:type="spellStart"/>
      <w:r w:rsidRPr="009512CF">
        <w:rPr>
          <w:rFonts w:ascii="Calibri" w:hAnsi="Calibri" w:cs="Calibri"/>
        </w:rPr>
        <w:t>bezrtuťový</w:t>
      </w:r>
      <w:proofErr w:type="spellEnd"/>
      <w:r w:rsidRPr="009512CF">
        <w:rPr>
          <w:rFonts w:ascii="Calibri" w:hAnsi="Calibri" w:cs="Calibri"/>
        </w:rPr>
        <w:t xml:space="preserve"> teploměr). Na základě strukturovaného rozhovoru, pozorování a studia</w:t>
      </w:r>
      <w:r>
        <w:rPr>
          <w:rFonts w:ascii="Calibri" w:hAnsi="Calibri" w:cs="Calibri"/>
        </w:rPr>
        <w:t xml:space="preserve"> dokumentů byly</w:t>
      </w:r>
      <w:r w:rsidRPr="009512CF">
        <w:rPr>
          <w:rFonts w:ascii="Calibri" w:hAnsi="Calibri" w:cs="Calibri"/>
        </w:rPr>
        <w:t xml:space="preserve"> analyzovány vlastnosti použitých teploměrů a jejich využitelnost v praxi.</w:t>
      </w:r>
      <w:r>
        <w:rPr>
          <w:rFonts w:ascii="Calibri" w:hAnsi="Calibri" w:cs="Calibri"/>
        </w:rPr>
        <w:t xml:space="preserve"> </w:t>
      </w:r>
      <w:r w:rsidRPr="00C25BA3">
        <w:rPr>
          <w:noProof/>
          <w:color w:val="000000" w:themeColor="text1"/>
        </w:rPr>
        <w:t>V druhém roce řešení projektu se navázalo na dílčí výstupy získané v roce 2012 (1 081 hodnot naměřených axilárními, tympanálními a rektálními teploměry). Získané hodnoty byly v roce 2013 statisticky zpracovány, byl zhodnocen uživatelský komfort a finanční náklady na teploměry ve vztahu k využitelnosti v praxi.</w:t>
      </w:r>
    </w:p>
    <w:p w:rsidR="007E7EE8" w:rsidRPr="004A7D8C" w:rsidRDefault="007E7EE8" w:rsidP="007E7EE8">
      <w:pPr>
        <w:spacing w:after="0"/>
        <w:rPr>
          <w:rFonts w:ascii="Calibri" w:eastAsia="SymbolMT" w:hAnsi="Calibri" w:cs="Calibri"/>
          <w:b/>
          <w:color w:val="000000"/>
        </w:rPr>
      </w:pPr>
    </w:p>
    <w:p w:rsidR="007E7EE8" w:rsidRPr="004A7D8C" w:rsidRDefault="007E7EE8" w:rsidP="007E7EE8">
      <w:pPr>
        <w:spacing w:after="0"/>
        <w:rPr>
          <w:rFonts w:ascii="Calibri" w:eastAsia="SymbolMT" w:hAnsi="Calibri" w:cs="Calibri"/>
          <w:b/>
          <w:color w:val="000000"/>
        </w:rPr>
      </w:pPr>
      <w:r w:rsidRPr="004A7D8C">
        <w:rPr>
          <w:rFonts w:ascii="Calibri" w:eastAsia="SymbolMT" w:hAnsi="Calibri" w:cs="Calibri"/>
          <w:b/>
          <w:color w:val="000000"/>
        </w:rPr>
        <w:t>Výstupy</w:t>
      </w:r>
    </w:p>
    <w:p w:rsidR="007E7EE8" w:rsidRPr="004A7D8C" w:rsidRDefault="007E7EE8" w:rsidP="007E7EE8">
      <w:pPr>
        <w:pStyle w:val="Default"/>
        <w:spacing w:line="276" w:lineRule="auto"/>
        <w:jc w:val="both"/>
        <w:rPr>
          <w:rFonts w:asciiTheme="minorHAnsi" w:hAnsiTheme="minorHAnsi"/>
          <w:b/>
          <w:color w:val="auto"/>
          <w:sz w:val="22"/>
          <w:szCs w:val="22"/>
        </w:rPr>
      </w:pPr>
      <w:r w:rsidRPr="004A7D8C">
        <w:rPr>
          <w:rFonts w:asciiTheme="minorHAnsi" w:hAnsiTheme="minorHAnsi"/>
          <w:b/>
          <w:color w:val="auto"/>
          <w:sz w:val="22"/>
          <w:szCs w:val="22"/>
        </w:rPr>
        <w:t>Článek v odborném periodiku</w:t>
      </w:r>
    </w:p>
    <w:p w:rsidR="007E7EE8" w:rsidRDefault="007E7EE8" w:rsidP="007E7EE8">
      <w:pPr>
        <w:spacing w:after="240"/>
        <w:jc w:val="both"/>
        <w:rPr>
          <w:rFonts w:eastAsia="Times New Roman"/>
        </w:rPr>
      </w:pPr>
      <w:r>
        <w:rPr>
          <w:rFonts w:eastAsia="Times New Roman"/>
        </w:rPr>
        <w:t xml:space="preserve">MALEŇÁKOVÁ, M., NIEMCZYKOVÁ, P., HLAVÁČKOVÁ, E. Měření přesnosti axilárních teploměrů používaných na dětském oddělení. </w:t>
      </w:r>
      <w:r>
        <w:rPr>
          <w:rFonts w:eastAsia="Times New Roman"/>
          <w:i/>
          <w:iCs/>
        </w:rPr>
        <w:t>Florence</w:t>
      </w:r>
      <w:r>
        <w:rPr>
          <w:rFonts w:eastAsia="Times New Roman"/>
        </w:rPr>
        <w:t xml:space="preserve">, 2014, roč. 2014, č. 9, s. 15-17. </w:t>
      </w:r>
    </w:p>
    <w:p w:rsidR="007E7EE8" w:rsidRDefault="007E7EE8" w:rsidP="007E7EE8">
      <w:pPr>
        <w:rPr>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rPr>
            </w:pPr>
            <w:r w:rsidRPr="00F23C3F">
              <w:rPr>
                <w:rFonts w:eastAsia="Times New Roman"/>
              </w:rPr>
              <w:t>SGFZS02/2012</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2012</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Ing. Jana Holá, Ph.D.</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Komunikace zdravotnického zařízení</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93</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Default="007E7EE8" w:rsidP="007E7EE8">
      <w:pPr>
        <w:autoSpaceDE w:val="0"/>
        <w:autoSpaceDN w:val="0"/>
        <w:adjustRightInd w:val="0"/>
        <w:spacing w:after="0" w:line="240" w:lineRule="auto"/>
        <w:jc w:val="both"/>
        <w:rPr>
          <w:rFonts w:cs="Calibri"/>
        </w:rPr>
      </w:pPr>
      <w:r>
        <w:rPr>
          <w:rFonts w:cs="Calibri"/>
        </w:rPr>
        <w:t xml:space="preserve">Projekt se zabýval zjišťováním </w:t>
      </w:r>
      <w:r w:rsidRPr="003F6A89">
        <w:rPr>
          <w:rFonts w:cs="Calibri"/>
        </w:rPr>
        <w:t>stávajícího stavu komunikace ve vybraných</w:t>
      </w:r>
      <w:r>
        <w:rPr>
          <w:rFonts w:cs="Calibri"/>
        </w:rPr>
        <w:t xml:space="preserve"> Zdravotnických </w:t>
      </w:r>
      <w:r w:rsidRPr="003F6A89">
        <w:rPr>
          <w:rFonts w:cs="Calibri"/>
        </w:rPr>
        <w:t>zařízeních a určení</w:t>
      </w:r>
      <w:r>
        <w:rPr>
          <w:rFonts w:cs="Calibri"/>
        </w:rPr>
        <w:t>m</w:t>
      </w:r>
      <w:r w:rsidRPr="003F6A89">
        <w:rPr>
          <w:rFonts w:cs="Calibri"/>
        </w:rPr>
        <w:t xml:space="preserve"> nejdůležitějších faktorů ovlivňující</w:t>
      </w:r>
      <w:r>
        <w:rPr>
          <w:rFonts w:cs="Calibri"/>
        </w:rPr>
        <w:t>ch</w:t>
      </w:r>
      <w:r w:rsidRPr="003F6A89">
        <w:rPr>
          <w:rFonts w:cs="Calibri"/>
        </w:rPr>
        <w:t xml:space="preserve"> komunikaci. Část</w:t>
      </w:r>
      <w:r>
        <w:rPr>
          <w:rFonts w:cs="Calibri"/>
        </w:rPr>
        <w:t xml:space="preserve"> projektu byla</w:t>
      </w:r>
      <w:r w:rsidRPr="003F6A89">
        <w:rPr>
          <w:rFonts w:cs="Calibri"/>
        </w:rPr>
        <w:t xml:space="preserve"> zaměřena na </w:t>
      </w:r>
      <w:r w:rsidRPr="003F6A89">
        <w:rPr>
          <w:rFonts w:cs="Calibri"/>
        </w:rPr>
        <w:lastRenderedPageBreak/>
        <w:t>marketingovou komunikaci zdravotni</w:t>
      </w:r>
      <w:r>
        <w:rPr>
          <w:rFonts w:cs="Calibri"/>
        </w:rPr>
        <w:t>c</w:t>
      </w:r>
      <w:r w:rsidRPr="003F6A89">
        <w:rPr>
          <w:rFonts w:cs="Calibri"/>
        </w:rPr>
        <w:t>kého zařízení a její</w:t>
      </w:r>
      <w:r>
        <w:rPr>
          <w:rFonts w:cs="Calibri"/>
        </w:rPr>
        <w:t xml:space="preserve"> </w:t>
      </w:r>
      <w:r w:rsidRPr="003F6A89">
        <w:rPr>
          <w:rFonts w:cs="Calibri"/>
        </w:rPr>
        <w:t>význam pro prosperitu organizace. Dru</w:t>
      </w:r>
      <w:r>
        <w:rPr>
          <w:rFonts w:cs="Calibri"/>
        </w:rPr>
        <w:t>há část projektu se zabývala</w:t>
      </w:r>
      <w:r w:rsidRPr="003F6A89">
        <w:rPr>
          <w:rFonts w:cs="Calibri"/>
        </w:rPr>
        <w:t xml:space="preserve"> interní</w:t>
      </w:r>
      <w:r>
        <w:rPr>
          <w:rFonts w:cs="Calibri"/>
        </w:rPr>
        <w:t xml:space="preserve"> </w:t>
      </w:r>
      <w:r w:rsidRPr="003F6A89">
        <w:rPr>
          <w:rFonts w:cs="Calibri"/>
        </w:rPr>
        <w:t>komunikací a jejím významem v managementu organizace.</w:t>
      </w:r>
    </w:p>
    <w:p w:rsidR="007E7EE8" w:rsidRPr="003F6A89" w:rsidRDefault="007E7EE8" w:rsidP="007E7EE8">
      <w:pPr>
        <w:autoSpaceDE w:val="0"/>
        <w:autoSpaceDN w:val="0"/>
        <w:adjustRightInd w:val="0"/>
        <w:spacing w:after="0" w:line="240" w:lineRule="auto"/>
        <w:jc w:val="both"/>
        <w:rPr>
          <w:rFonts w:cs="Calibri"/>
        </w:rPr>
      </w:pPr>
      <w:r>
        <w:rPr>
          <w:rFonts w:cs="Calibri"/>
        </w:rPr>
        <w:t>Hlavním cílem projektu byla</w:t>
      </w:r>
      <w:r w:rsidRPr="003F6A89">
        <w:rPr>
          <w:rFonts w:cs="Calibri"/>
        </w:rPr>
        <w:t xml:space="preserve"> analýza, určení hlavních faktorů a následné shrnutí fungování</w:t>
      </w:r>
      <w:r>
        <w:rPr>
          <w:rFonts w:cs="Calibri"/>
        </w:rPr>
        <w:t xml:space="preserve"> </w:t>
      </w:r>
      <w:r w:rsidRPr="003F6A89">
        <w:rPr>
          <w:rFonts w:cs="Calibri"/>
        </w:rPr>
        <w:t>a významu komunikace ve zdravotnickém zařízení</w:t>
      </w:r>
      <w:r>
        <w:rPr>
          <w:rFonts w:cs="Calibri"/>
        </w:rPr>
        <w:t>.</w:t>
      </w:r>
    </w:p>
    <w:p w:rsidR="007E7EE8" w:rsidRPr="003F6A89" w:rsidRDefault="007E7EE8" w:rsidP="007E7EE8">
      <w:pPr>
        <w:autoSpaceDE w:val="0"/>
        <w:autoSpaceDN w:val="0"/>
        <w:adjustRightInd w:val="0"/>
        <w:spacing w:after="0" w:line="240" w:lineRule="auto"/>
        <w:jc w:val="both"/>
        <w:rPr>
          <w:rFonts w:cs="Calibri"/>
        </w:rPr>
      </w:pPr>
      <w:r>
        <w:rPr>
          <w:rFonts w:cs="Calibri"/>
        </w:rPr>
        <w:t>Dílčí cíle:</w:t>
      </w:r>
    </w:p>
    <w:p w:rsidR="007E7EE8" w:rsidRPr="003F6A89" w:rsidRDefault="007E7EE8" w:rsidP="007E7EE8">
      <w:pPr>
        <w:autoSpaceDE w:val="0"/>
        <w:autoSpaceDN w:val="0"/>
        <w:adjustRightInd w:val="0"/>
        <w:spacing w:after="0" w:line="240" w:lineRule="auto"/>
        <w:jc w:val="both"/>
        <w:rPr>
          <w:rFonts w:cs="Calibri"/>
        </w:rPr>
      </w:pPr>
      <w:r w:rsidRPr="003F6A89">
        <w:rPr>
          <w:rFonts w:cs="Calibri"/>
        </w:rPr>
        <w:t>1. analýza stávajícího stavu marketingové komunikace vybraného zařízení, určení</w:t>
      </w:r>
      <w:r>
        <w:rPr>
          <w:rFonts w:cs="Calibri"/>
        </w:rPr>
        <w:t xml:space="preserve"> </w:t>
      </w:r>
      <w:r w:rsidRPr="003F6A89">
        <w:rPr>
          <w:rFonts w:cs="Calibri"/>
        </w:rPr>
        <w:t>vlivných faktorů, porovnání marketingové komunikace podle vybraného nástroje,</w:t>
      </w:r>
      <w:r>
        <w:rPr>
          <w:rFonts w:cs="Calibri"/>
        </w:rPr>
        <w:t xml:space="preserve"> </w:t>
      </w:r>
      <w:r w:rsidRPr="003F6A89">
        <w:rPr>
          <w:rFonts w:cs="Calibri"/>
        </w:rPr>
        <w:t>doporučení plánu marketingové komun</w:t>
      </w:r>
      <w:r>
        <w:rPr>
          <w:rFonts w:cs="Calibri"/>
        </w:rPr>
        <w:t>ikace,</w:t>
      </w:r>
    </w:p>
    <w:p w:rsidR="007E7EE8" w:rsidRPr="003F6A89" w:rsidRDefault="007E7EE8" w:rsidP="007E7EE8">
      <w:pPr>
        <w:autoSpaceDE w:val="0"/>
        <w:autoSpaceDN w:val="0"/>
        <w:adjustRightInd w:val="0"/>
        <w:spacing w:after="0" w:line="240" w:lineRule="auto"/>
        <w:jc w:val="both"/>
        <w:rPr>
          <w:rFonts w:cs="Calibri"/>
        </w:rPr>
      </w:pPr>
      <w:r w:rsidRPr="003F6A89">
        <w:rPr>
          <w:rFonts w:cs="Calibri"/>
        </w:rPr>
        <w:t>2. analýza stávajícího stavu interní komunikace ve vybraném zařízení, určení vlivných</w:t>
      </w:r>
      <w:r>
        <w:rPr>
          <w:rFonts w:cs="Calibri"/>
        </w:rPr>
        <w:t xml:space="preserve"> </w:t>
      </w:r>
      <w:r w:rsidRPr="003F6A89">
        <w:rPr>
          <w:rFonts w:cs="Calibri"/>
        </w:rPr>
        <w:t>faktorů, ověření této komunikace v rámci fungování organizace, návrh komunikačního</w:t>
      </w:r>
      <w:r>
        <w:rPr>
          <w:rFonts w:cs="Calibri"/>
        </w:rPr>
        <w:t xml:space="preserve"> </w:t>
      </w:r>
      <w:r w:rsidRPr="003F6A89">
        <w:rPr>
          <w:rFonts w:cs="Calibri"/>
        </w:rPr>
        <w:t>plánu.</w:t>
      </w:r>
    </w:p>
    <w:p w:rsidR="007E7EE8" w:rsidRDefault="007E7EE8" w:rsidP="007E7EE8">
      <w:pPr>
        <w:spacing w:after="0"/>
        <w:jc w:val="both"/>
        <w:rPr>
          <w:rFonts w:ascii="Calibri" w:eastAsia="SymbolMT" w:hAnsi="Calibri" w:cs="Calibri"/>
          <w:b/>
          <w:color w:val="000000"/>
          <w:sz w:val="20"/>
          <w:szCs w:val="20"/>
        </w:rPr>
      </w:pPr>
    </w:p>
    <w:p w:rsidR="007E7EE8" w:rsidRPr="004A7D8C" w:rsidRDefault="007E7EE8" w:rsidP="007E7EE8">
      <w:pPr>
        <w:spacing w:after="0"/>
        <w:rPr>
          <w:rFonts w:ascii="Calibri" w:eastAsia="SymbolMT" w:hAnsi="Calibri" w:cs="Calibri"/>
          <w:b/>
          <w:color w:val="000000"/>
        </w:rPr>
      </w:pPr>
      <w:r w:rsidRPr="004A7D8C">
        <w:rPr>
          <w:rFonts w:ascii="Calibri" w:eastAsia="SymbolMT" w:hAnsi="Calibri" w:cs="Calibri"/>
          <w:b/>
          <w:color w:val="000000"/>
        </w:rPr>
        <w:t>Výstupy</w:t>
      </w:r>
    </w:p>
    <w:p w:rsidR="007E7EE8" w:rsidRPr="004A7D8C" w:rsidRDefault="007E7EE8" w:rsidP="007E7EE8">
      <w:pPr>
        <w:spacing w:after="0"/>
        <w:jc w:val="both"/>
        <w:rPr>
          <w:b/>
        </w:rPr>
      </w:pPr>
      <w:r w:rsidRPr="004A7D8C">
        <w:rPr>
          <w:b/>
        </w:rPr>
        <w:t>Článek ve sborníku</w:t>
      </w:r>
    </w:p>
    <w:p w:rsidR="007E7EE8" w:rsidRDefault="007E7EE8" w:rsidP="007E7EE8">
      <w:pPr>
        <w:spacing w:after="0"/>
        <w:jc w:val="both"/>
        <w:rPr>
          <w:rFonts w:eastAsia="Times New Roman"/>
        </w:rPr>
      </w:pPr>
      <w:r>
        <w:rPr>
          <w:rFonts w:eastAsia="Times New Roman"/>
        </w:rPr>
        <w:t xml:space="preserve">HOLÁ, J. </w:t>
      </w:r>
      <w:proofErr w:type="spellStart"/>
      <w:r>
        <w:rPr>
          <w:rFonts w:eastAsia="Times New Roman"/>
        </w:rPr>
        <w:t>Internal</w:t>
      </w:r>
      <w:proofErr w:type="spellEnd"/>
      <w:r>
        <w:rPr>
          <w:rFonts w:eastAsia="Times New Roman"/>
        </w:rPr>
        <w:t xml:space="preserve"> </w:t>
      </w:r>
      <w:proofErr w:type="spellStart"/>
      <w:r>
        <w:rPr>
          <w:rFonts w:eastAsia="Times New Roman"/>
        </w:rPr>
        <w:t>Communication</w:t>
      </w:r>
      <w:proofErr w:type="spellEnd"/>
      <w:r>
        <w:rPr>
          <w:rFonts w:eastAsia="Times New Roman"/>
        </w:rPr>
        <w:t xml:space="preserve"> </w:t>
      </w:r>
      <w:proofErr w:type="spellStart"/>
      <w:r>
        <w:rPr>
          <w:rFonts w:eastAsia="Times New Roman"/>
        </w:rPr>
        <w:t>Essential</w:t>
      </w:r>
      <w:proofErr w:type="spellEnd"/>
      <w:r>
        <w:rPr>
          <w:rFonts w:eastAsia="Times New Roman"/>
        </w:rPr>
        <w:t xml:space="preserve">: </w:t>
      </w:r>
      <w:proofErr w:type="spellStart"/>
      <w:r>
        <w:rPr>
          <w:rFonts w:eastAsia="Times New Roman"/>
        </w:rPr>
        <w:t>Preconditions</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Effective</w:t>
      </w:r>
      <w:proofErr w:type="spellEnd"/>
      <w:r>
        <w:rPr>
          <w:rFonts w:eastAsia="Times New Roman"/>
        </w:rPr>
        <w:t xml:space="preserve"> </w:t>
      </w:r>
      <w:proofErr w:type="spellStart"/>
      <w:r>
        <w:rPr>
          <w:rFonts w:eastAsia="Times New Roman"/>
        </w:rPr>
        <w:t>Communication</w:t>
      </w:r>
      <w:proofErr w:type="spellEnd"/>
      <w:r>
        <w:rPr>
          <w:rFonts w:eastAsia="Times New Roman"/>
        </w:rPr>
        <w:t xml:space="preserve">. In </w:t>
      </w:r>
      <w:proofErr w:type="spellStart"/>
      <w:r>
        <w:rPr>
          <w:rFonts w:eastAsia="Times New Roman"/>
          <w:i/>
          <w:iCs/>
        </w:rPr>
        <w:t>Trends</w:t>
      </w:r>
      <w:proofErr w:type="spellEnd"/>
      <w:r>
        <w:rPr>
          <w:rFonts w:eastAsia="Times New Roman"/>
          <w:i/>
          <w:iCs/>
        </w:rPr>
        <w:t xml:space="preserve"> in </w:t>
      </w:r>
      <w:proofErr w:type="spellStart"/>
      <w:r>
        <w:rPr>
          <w:rFonts w:eastAsia="Times New Roman"/>
          <w:i/>
          <w:iCs/>
        </w:rPr>
        <w:t>economics</w:t>
      </w:r>
      <w:proofErr w:type="spellEnd"/>
      <w:r>
        <w:rPr>
          <w:rFonts w:eastAsia="Times New Roman"/>
          <w:i/>
          <w:iCs/>
        </w:rPr>
        <w:t xml:space="preserve"> and management </w:t>
      </w:r>
      <w:proofErr w:type="spellStart"/>
      <w:r>
        <w:rPr>
          <w:rFonts w:eastAsia="Times New Roman"/>
          <w:i/>
          <w:iCs/>
        </w:rPr>
        <w:t>for</w:t>
      </w:r>
      <w:proofErr w:type="spellEnd"/>
      <w:r>
        <w:rPr>
          <w:rFonts w:eastAsia="Times New Roman"/>
          <w:i/>
          <w:iCs/>
        </w:rPr>
        <w:t xml:space="preserve"> </w:t>
      </w:r>
      <w:proofErr w:type="spellStart"/>
      <w:r>
        <w:rPr>
          <w:rFonts w:eastAsia="Times New Roman"/>
          <w:i/>
          <w:iCs/>
        </w:rPr>
        <w:t>the</w:t>
      </w:r>
      <w:proofErr w:type="spellEnd"/>
      <w:r>
        <w:rPr>
          <w:rFonts w:eastAsia="Times New Roman"/>
          <w:i/>
          <w:iCs/>
        </w:rPr>
        <w:t xml:space="preserve"> 21st </w:t>
      </w:r>
      <w:proofErr w:type="spellStart"/>
      <w:r>
        <w:rPr>
          <w:rFonts w:eastAsia="Times New Roman"/>
          <w:i/>
          <w:iCs/>
        </w:rPr>
        <w:t>century</w:t>
      </w:r>
      <w:proofErr w:type="spellEnd"/>
      <w:r>
        <w:rPr>
          <w:rFonts w:eastAsia="Times New Roman"/>
        </w:rPr>
        <w:t xml:space="preserve">. Brno: Vysoké učení technické v Brně, 2012, s. 36-38. ISBN 978-80-214-4581-9. </w:t>
      </w:r>
    </w:p>
    <w:p w:rsidR="007E7EE8" w:rsidRDefault="007E7EE8" w:rsidP="007E7EE8">
      <w:pPr>
        <w:spacing w:after="0"/>
        <w:jc w:val="both"/>
        <w:rPr>
          <w:rFonts w:eastAsia="Times New Roman"/>
        </w:rPr>
      </w:pPr>
      <w:r>
        <w:rPr>
          <w:rFonts w:eastAsia="Times New Roman"/>
        </w:rPr>
        <w:t xml:space="preserve">MORAVCOVÁ, H., VOJTOVÁ, A., HOLÁ, J. Komunikace zdravotnického zařízení. In </w:t>
      </w:r>
      <w:proofErr w:type="spellStart"/>
      <w:r>
        <w:rPr>
          <w:rFonts w:eastAsia="Times New Roman"/>
          <w:i/>
          <w:iCs/>
        </w:rPr>
        <w:t>Inovácie</w:t>
      </w:r>
      <w:proofErr w:type="spellEnd"/>
      <w:r>
        <w:rPr>
          <w:rFonts w:eastAsia="Times New Roman"/>
          <w:i/>
          <w:iCs/>
        </w:rPr>
        <w:t xml:space="preserve"> v </w:t>
      </w:r>
      <w:proofErr w:type="spellStart"/>
      <w:r>
        <w:rPr>
          <w:rFonts w:eastAsia="Times New Roman"/>
          <w:i/>
          <w:iCs/>
        </w:rPr>
        <w:t>ošetrovateľstve</w:t>
      </w:r>
      <w:proofErr w:type="spellEnd"/>
      <w:r>
        <w:rPr>
          <w:rFonts w:eastAsia="Times New Roman"/>
        </w:rPr>
        <w:t xml:space="preserve">. Bratislava: Slovenská komora </w:t>
      </w:r>
      <w:proofErr w:type="spellStart"/>
      <w:r>
        <w:rPr>
          <w:rFonts w:eastAsia="Times New Roman"/>
        </w:rPr>
        <w:t>sestier</w:t>
      </w:r>
      <w:proofErr w:type="spellEnd"/>
      <w:r>
        <w:rPr>
          <w:rFonts w:eastAsia="Times New Roman"/>
        </w:rPr>
        <w:t xml:space="preserve"> a </w:t>
      </w:r>
      <w:proofErr w:type="spellStart"/>
      <w:r>
        <w:rPr>
          <w:rFonts w:eastAsia="Times New Roman"/>
        </w:rPr>
        <w:t>pôrodných</w:t>
      </w:r>
      <w:proofErr w:type="spellEnd"/>
      <w:r>
        <w:rPr>
          <w:rFonts w:eastAsia="Times New Roman"/>
        </w:rPr>
        <w:t xml:space="preserve"> </w:t>
      </w:r>
      <w:proofErr w:type="spellStart"/>
      <w:r>
        <w:rPr>
          <w:rFonts w:eastAsia="Times New Roman"/>
        </w:rPr>
        <w:t>asistentiek</w:t>
      </w:r>
      <w:proofErr w:type="spellEnd"/>
      <w:r>
        <w:rPr>
          <w:rFonts w:eastAsia="Times New Roman"/>
        </w:rPr>
        <w:t xml:space="preserve">, 2012, s. 61-69. ISBN 978-80-89542-28-4. </w:t>
      </w:r>
    </w:p>
    <w:p w:rsidR="007E7EE8" w:rsidRDefault="007E7EE8" w:rsidP="007E7EE8">
      <w:pPr>
        <w:spacing w:after="0"/>
        <w:rPr>
          <w:b/>
        </w:rPr>
      </w:pPr>
    </w:p>
    <w:p w:rsidR="007E7EE8" w:rsidRDefault="007E7EE8" w:rsidP="007E7EE8">
      <w:pPr>
        <w:spacing w:after="0"/>
        <w:rPr>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rPr>
            </w:pPr>
            <w:r w:rsidRPr="00F23C3F">
              <w:rPr>
                <w:rFonts w:eastAsia="Times New Roman"/>
              </w:rPr>
              <w:t>SGFZS03/2012</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2012</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 xml:space="preserve">Mgr. Martina </w:t>
            </w:r>
            <w:proofErr w:type="spellStart"/>
            <w:r w:rsidRPr="00F23C3F">
              <w:rPr>
                <w:rFonts w:eastAsia="Times New Roman"/>
                <w:color w:val="000000" w:themeColor="text1"/>
              </w:rPr>
              <w:t>Jedlinská</w:t>
            </w:r>
            <w:proofErr w:type="spellEnd"/>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Reminiscenční aktivity v ošetřovatelské péči o seniory</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97</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Pr="005B0EBC" w:rsidRDefault="007E7EE8" w:rsidP="007E7EE8">
      <w:pPr>
        <w:autoSpaceDE w:val="0"/>
        <w:autoSpaceDN w:val="0"/>
        <w:adjustRightInd w:val="0"/>
        <w:spacing w:after="0" w:line="240" w:lineRule="auto"/>
        <w:jc w:val="both"/>
        <w:rPr>
          <w:rFonts w:ascii="Calibri" w:hAnsi="Calibri" w:cs="Calibri"/>
        </w:rPr>
      </w:pPr>
      <w:r>
        <w:rPr>
          <w:rFonts w:ascii="Calibri" w:hAnsi="Calibri" w:cs="Calibri"/>
        </w:rPr>
        <w:t>Projekt byl</w:t>
      </w:r>
      <w:r w:rsidRPr="005B0EBC">
        <w:rPr>
          <w:rFonts w:ascii="Calibri" w:hAnsi="Calibri" w:cs="Calibri"/>
        </w:rPr>
        <w:t xml:space="preserve"> rozdělen do dvou částí.</w:t>
      </w:r>
    </w:p>
    <w:p w:rsidR="007E7EE8" w:rsidRPr="005B0EBC" w:rsidRDefault="007E7EE8" w:rsidP="007E7EE8">
      <w:pPr>
        <w:autoSpaceDE w:val="0"/>
        <w:autoSpaceDN w:val="0"/>
        <w:adjustRightInd w:val="0"/>
        <w:spacing w:after="0" w:line="240" w:lineRule="auto"/>
        <w:jc w:val="both"/>
        <w:rPr>
          <w:rFonts w:ascii="Calibri" w:hAnsi="Calibri" w:cs="Calibri"/>
        </w:rPr>
      </w:pPr>
      <w:r>
        <w:rPr>
          <w:rFonts w:ascii="Calibri" w:hAnsi="Calibri" w:cs="Calibri"/>
        </w:rPr>
        <w:t>Cílem první části projektu bylo</w:t>
      </w:r>
      <w:r w:rsidRPr="005B0EBC">
        <w:rPr>
          <w:rFonts w:ascii="Calibri" w:hAnsi="Calibri" w:cs="Calibri"/>
        </w:rPr>
        <w:t xml:space="preserve"> zhodnotit výskyt </w:t>
      </w:r>
      <w:proofErr w:type="spellStart"/>
      <w:r w:rsidRPr="005B0EBC">
        <w:rPr>
          <w:rFonts w:ascii="Calibri" w:hAnsi="Calibri" w:cs="Calibri"/>
        </w:rPr>
        <w:t>depresivity</w:t>
      </w:r>
      <w:proofErr w:type="spellEnd"/>
      <w:r w:rsidRPr="005B0EBC">
        <w:rPr>
          <w:rFonts w:ascii="Calibri" w:hAnsi="Calibri" w:cs="Calibri"/>
        </w:rPr>
        <w:t xml:space="preserve"> u seniorů žijících v institucionální péči a posouzení Reminiscenčních aktivit jako možnosti prevence a terapie </w:t>
      </w:r>
      <w:proofErr w:type="spellStart"/>
      <w:r w:rsidRPr="005B0EBC">
        <w:rPr>
          <w:rFonts w:ascii="Calibri" w:hAnsi="Calibri" w:cs="Calibri"/>
        </w:rPr>
        <w:t>depresivity</w:t>
      </w:r>
      <w:proofErr w:type="spellEnd"/>
      <w:r w:rsidRPr="005B0EBC">
        <w:rPr>
          <w:rFonts w:ascii="Calibri" w:hAnsi="Calibri" w:cs="Calibri"/>
        </w:rPr>
        <w:t>. Klienti žijící v institucionální p</w:t>
      </w:r>
      <w:r>
        <w:rPr>
          <w:rFonts w:ascii="Calibri" w:hAnsi="Calibri" w:cs="Calibri"/>
        </w:rPr>
        <w:t>éči (domovech pro seniory) byli</w:t>
      </w:r>
      <w:r w:rsidRPr="005B0EBC">
        <w:rPr>
          <w:rFonts w:ascii="Calibri" w:hAnsi="Calibri" w:cs="Calibri"/>
        </w:rPr>
        <w:t xml:space="preserve"> zařazeni do dvou skupin – experimentální a kontrolní. Předpokládaný počet respondentů v experimentální </w:t>
      </w:r>
      <w:r>
        <w:rPr>
          <w:rFonts w:ascii="Calibri" w:hAnsi="Calibri" w:cs="Calibri"/>
        </w:rPr>
        <w:t>skupině byl</w:t>
      </w:r>
      <w:r w:rsidRPr="005B0EBC">
        <w:rPr>
          <w:rFonts w:ascii="Calibri" w:hAnsi="Calibri" w:cs="Calibri"/>
        </w:rPr>
        <w:t xml:space="preserve"> 50 klientů, stejně jako ve skupině kontrolní. Senioři z </w:t>
      </w:r>
      <w:r>
        <w:rPr>
          <w:rFonts w:ascii="Calibri" w:hAnsi="Calibri" w:cs="Calibri"/>
        </w:rPr>
        <w:t>experimentální skupiny absolvovali</w:t>
      </w:r>
      <w:r w:rsidRPr="005B0EBC">
        <w:rPr>
          <w:rFonts w:ascii="Calibri" w:hAnsi="Calibri" w:cs="Calibri"/>
        </w:rPr>
        <w:t xml:space="preserve"> aktivní strukturovanou Reminiscenční terapii, před </w:t>
      </w:r>
      <w:r>
        <w:rPr>
          <w:rFonts w:ascii="Calibri" w:hAnsi="Calibri" w:cs="Calibri"/>
        </w:rPr>
        <w:t>níž a po jejím skončení proběhlo</w:t>
      </w:r>
      <w:r w:rsidRPr="005B0EBC">
        <w:rPr>
          <w:rFonts w:ascii="Calibri" w:hAnsi="Calibri" w:cs="Calibri"/>
        </w:rPr>
        <w:t xml:space="preserve"> měření pomocí standardizovaných dotazníků hodnotících </w:t>
      </w:r>
      <w:proofErr w:type="spellStart"/>
      <w:r w:rsidRPr="005B0EBC">
        <w:rPr>
          <w:rFonts w:ascii="Calibri" w:hAnsi="Calibri" w:cs="Calibri"/>
        </w:rPr>
        <w:t>depresivitu</w:t>
      </w:r>
      <w:proofErr w:type="spellEnd"/>
      <w:r w:rsidRPr="005B0EBC">
        <w:rPr>
          <w:rFonts w:ascii="Calibri" w:hAnsi="Calibri" w:cs="Calibri"/>
        </w:rPr>
        <w:t xml:space="preserve"> ‐ </w:t>
      </w:r>
      <w:proofErr w:type="spellStart"/>
      <w:r w:rsidRPr="005B0EBC">
        <w:rPr>
          <w:rFonts w:ascii="Calibri" w:hAnsi="Calibri" w:cs="Calibri"/>
        </w:rPr>
        <w:t>Geriatric</w:t>
      </w:r>
      <w:proofErr w:type="spellEnd"/>
      <w:r w:rsidRPr="005B0EBC">
        <w:rPr>
          <w:rFonts w:ascii="Calibri" w:hAnsi="Calibri" w:cs="Calibri"/>
        </w:rPr>
        <w:t xml:space="preserve"> </w:t>
      </w:r>
      <w:proofErr w:type="spellStart"/>
      <w:r w:rsidRPr="005B0EBC">
        <w:rPr>
          <w:rFonts w:ascii="Calibri" w:hAnsi="Calibri" w:cs="Calibri"/>
        </w:rPr>
        <w:t>Depression</w:t>
      </w:r>
      <w:proofErr w:type="spellEnd"/>
      <w:r w:rsidRPr="005B0EBC">
        <w:rPr>
          <w:rFonts w:ascii="Calibri" w:hAnsi="Calibri" w:cs="Calibri"/>
        </w:rPr>
        <w:t xml:space="preserve"> </w:t>
      </w:r>
      <w:proofErr w:type="spellStart"/>
      <w:r w:rsidRPr="005B0EBC">
        <w:rPr>
          <w:rFonts w:ascii="Calibri" w:hAnsi="Calibri" w:cs="Calibri"/>
        </w:rPr>
        <w:t>Scale</w:t>
      </w:r>
      <w:proofErr w:type="spellEnd"/>
      <w:r w:rsidRPr="005B0EBC">
        <w:rPr>
          <w:rFonts w:ascii="Calibri" w:hAnsi="Calibri" w:cs="Calibri"/>
        </w:rPr>
        <w:t xml:space="preserve"> (dále GDS) a soběstačnost ‐ </w:t>
      </w:r>
      <w:proofErr w:type="spellStart"/>
      <w:r w:rsidRPr="005B0EBC">
        <w:rPr>
          <w:rFonts w:ascii="Calibri" w:hAnsi="Calibri" w:cs="Calibri"/>
        </w:rPr>
        <w:t>Activity</w:t>
      </w:r>
      <w:proofErr w:type="spellEnd"/>
      <w:r w:rsidRPr="005B0EBC">
        <w:rPr>
          <w:rFonts w:ascii="Calibri" w:hAnsi="Calibri" w:cs="Calibri"/>
        </w:rPr>
        <w:t xml:space="preserve"> </w:t>
      </w:r>
      <w:proofErr w:type="spellStart"/>
      <w:r w:rsidRPr="005B0EBC">
        <w:rPr>
          <w:rFonts w:ascii="Calibri" w:hAnsi="Calibri" w:cs="Calibri"/>
        </w:rPr>
        <w:t>of</w:t>
      </w:r>
      <w:proofErr w:type="spellEnd"/>
      <w:r w:rsidRPr="005B0EBC">
        <w:rPr>
          <w:rFonts w:ascii="Calibri" w:hAnsi="Calibri" w:cs="Calibri"/>
        </w:rPr>
        <w:t xml:space="preserve"> </w:t>
      </w:r>
      <w:proofErr w:type="spellStart"/>
      <w:r w:rsidRPr="005B0EBC">
        <w:rPr>
          <w:rFonts w:ascii="Calibri" w:hAnsi="Calibri" w:cs="Calibri"/>
        </w:rPr>
        <w:t>daily</w:t>
      </w:r>
      <w:proofErr w:type="spellEnd"/>
      <w:r w:rsidRPr="005B0EBC">
        <w:rPr>
          <w:rFonts w:ascii="Calibri" w:hAnsi="Calibri" w:cs="Calibri"/>
        </w:rPr>
        <w:t xml:space="preserve"> </w:t>
      </w:r>
      <w:proofErr w:type="spellStart"/>
      <w:r w:rsidRPr="005B0EBC">
        <w:rPr>
          <w:rFonts w:ascii="Calibri" w:hAnsi="Calibri" w:cs="Calibri"/>
        </w:rPr>
        <w:t>living</w:t>
      </w:r>
      <w:proofErr w:type="spellEnd"/>
      <w:r w:rsidRPr="005B0EBC">
        <w:rPr>
          <w:rFonts w:ascii="Calibri" w:hAnsi="Calibri" w:cs="Calibri"/>
        </w:rPr>
        <w:t xml:space="preserve"> </w:t>
      </w:r>
      <w:r>
        <w:rPr>
          <w:rFonts w:ascii="Calibri" w:hAnsi="Calibri" w:cs="Calibri"/>
        </w:rPr>
        <w:t>(dále ADL). U obou dotazníků byl</w:t>
      </w:r>
      <w:r w:rsidRPr="005B0EBC">
        <w:rPr>
          <w:rFonts w:ascii="Calibri" w:hAnsi="Calibri" w:cs="Calibri"/>
        </w:rPr>
        <w:t xml:space="preserve"> použit standardizovaný český překlad. </w:t>
      </w:r>
      <w:r>
        <w:rPr>
          <w:rFonts w:ascii="Calibri" w:hAnsi="Calibri" w:cs="Calibri"/>
        </w:rPr>
        <w:t>Pro Reminiscenční terapii bylo</w:t>
      </w:r>
      <w:r w:rsidRPr="005B0EBC">
        <w:rPr>
          <w:rFonts w:ascii="Calibri" w:hAnsi="Calibri" w:cs="Calibri"/>
        </w:rPr>
        <w:t xml:space="preserve"> využito rozhovorů speciálně vyškoleného terapeuta se seniory o jejich dosavadním životě, jejich dřívějších aktivitách prožitých událostech a zkušenostech, a to s využitím vhodných pomůcek (staré fotografie, staré předměty, nástroje, pomůcky využívané v domácnostech, staré přístroje, pracovní nářadí, filmy, hudba, atd.).</w:t>
      </w:r>
      <w:r>
        <w:rPr>
          <w:rFonts w:ascii="Calibri" w:hAnsi="Calibri" w:cs="Calibri"/>
        </w:rPr>
        <w:t xml:space="preserve"> </w:t>
      </w:r>
      <w:r w:rsidRPr="005B0EBC">
        <w:rPr>
          <w:rFonts w:ascii="Calibri" w:hAnsi="Calibri" w:cs="Calibri"/>
        </w:rPr>
        <w:t>Senioři z</w:t>
      </w:r>
      <w:r>
        <w:rPr>
          <w:rFonts w:ascii="Calibri" w:hAnsi="Calibri" w:cs="Calibri"/>
        </w:rPr>
        <w:t xml:space="preserve"> kontrolní skupiny se nezúčastnili</w:t>
      </w:r>
      <w:r w:rsidRPr="005B0EBC">
        <w:rPr>
          <w:rFonts w:ascii="Calibri" w:hAnsi="Calibri" w:cs="Calibri"/>
        </w:rPr>
        <w:t xml:space="preserve"> aktivní strukturované Reminiscenční terapie. </w:t>
      </w:r>
      <w:r>
        <w:rPr>
          <w:rFonts w:ascii="Calibri" w:hAnsi="Calibri" w:cs="Calibri"/>
        </w:rPr>
        <w:t>Testy GDS a ADL však u nich byly</w:t>
      </w:r>
      <w:r w:rsidRPr="005B0EBC">
        <w:rPr>
          <w:rFonts w:ascii="Calibri" w:hAnsi="Calibri" w:cs="Calibri"/>
        </w:rPr>
        <w:t xml:space="preserve"> hodnoceny ve stejném časovém období jako u seniorů ve skupině experimentální, vždy jedenkrát po skončení Reminiscenční terapie. </w:t>
      </w:r>
      <w:r>
        <w:rPr>
          <w:rFonts w:ascii="Calibri" w:hAnsi="Calibri" w:cs="Calibri"/>
        </w:rPr>
        <w:t>Následně byl</w:t>
      </w:r>
      <w:r w:rsidRPr="005B0EBC">
        <w:rPr>
          <w:rFonts w:ascii="Calibri" w:hAnsi="Calibri" w:cs="Calibri"/>
        </w:rPr>
        <w:t xml:space="preserve"> posouzen výskyt </w:t>
      </w:r>
      <w:proofErr w:type="spellStart"/>
      <w:r w:rsidRPr="005B0EBC">
        <w:rPr>
          <w:rFonts w:ascii="Calibri" w:hAnsi="Calibri" w:cs="Calibri"/>
        </w:rPr>
        <w:t>depresivity</w:t>
      </w:r>
      <w:proofErr w:type="spellEnd"/>
      <w:r w:rsidRPr="005B0EBC">
        <w:rPr>
          <w:rFonts w:ascii="Calibri" w:hAnsi="Calibri" w:cs="Calibri"/>
        </w:rPr>
        <w:t xml:space="preserve"> u seniorů žijících v institucionální péči a vliv Reminiscenční terapie na </w:t>
      </w:r>
      <w:proofErr w:type="spellStart"/>
      <w:r w:rsidRPr="005B0EBC">
        <w:rPr>
          <w:rFonts w:ascii="Calibri" w:hAnsi="Calibri" w:cs="Calibri"/>
        </w:rPr>
        <w:t>depresivitu</w:t>
      </w:r>
      <w:proofErr w:type="spellEnd"/>
      <w:r w:rsidRPr="005B0EBC">
        <w:rPr>
          <w:rFonts w:ascii="Calibri" w:hAnsi="Calibri" w:cs="Calibri"/>
        </w:rPr>
        <w:t xml:space="preserve"> seniorů.</w:t>
      </w:r>
    </w:p>
    <w:p w:rsidR="007E7EE8" w:rsidRPr="005B0EBC" w:rsidRDefault="007E7EE8" w:rsidP="007E7EE8">
      <w:pPr>
        <w:autoSpaceDE w:val="0"/>
        <w:autoSpaceDN w:val="0"/>
        <w:adjustRightInd w:val="0"/>
        <w:spacing w:after="0" w:line="240" w:lineRule="auto"/>
        <w:jc w:val="both"/>
        <w:rPr>
          <w:rFonts w:ascii="Calibri" w:hAnsi="Calibri" w:cs="Calibri"/>
        </w:rPr>
      </w:pPr>
      <w:r>
        <w:rPr>
          <w:rFonts w:ascii="Calibri" w:hAnsi="Calibri" w:cs="Calibri"/>
        </w:rPr>
        <w:t>Cílem druhé části projektu bylo</w:t>
      </w:r>
      <w:r w:rsidRPr="005B0EBC">
        <w:rPr>
          <w:rFonts w:ascii="Calibri" w:hAnsi="Calibri" w:cs="Calibri"/>
        </w:rPr>
        <w:t xml:space="preserve"> zhodnotit postoje seniorů ke stáří a hodnocení významu Reminiscenční terapie pro život seni</w:t>
      </w:r>
      <w:r>
        <w:rPr>
          <w:rFonts w:ascii="Calibri" w:hAnsi="Calibri" w:cs="Calibri"/>
        </w:rPr>
        <w:t>ora. Tato část projektu proběhla</w:t>
      </w:r>
      <w:r w:rsidRPr="005B0EBC">
        <w:rPr>
          <w:rFonts w:ascii="Calibri" w:hAnsi="Calibri" w:cs="Calibri"/>
        </w:rPr>
        <w:t xml:space="preserve"> formou kvalitativního výzkumu metodou strukturovaného rozhovoru.</w:t>
      </w:r>
    </w:p>
    <w:p w:rsidR="007E7EE8" w:rsidRDefault="007E7EE8" w:rsidP="007E7EE8">
      <w:pPr>
        <w:spacing w:after="0"/>
        <w:rPr>
          <w:rFonts w:ascii="Calibri" w:eastAsia="SymbolMT" w:hAnsi="Calibri" w:cs="Calibri"/>
          <w:b/>
          <w:color w:val="000000"/>
          <w:sz w:val="20"/>
          <w:szCs w:val="20"/>
        </w:rPr>
      </w:pPr>
    </w:p>
    <w:p w:rsidR="007E7EE8" w:rsidRPr="004A7D8C" w:rsidRDefault="007E7EE8" w:rsidP="007E7EE8">
      <w:pPr>
        <w:spacing w:after="0"/>
        <w:rPr>
          <w:rFonts w:ascii="Calibri" w:eastAsia="SymbolMT" w:hAnsi="Calibri" w:cs="Calibri"/>
          <w:b/>
          <w:color w:val="000000"/>
        </w:rPr>
      </w:pPr>
      <w:r w:rsidRPr="004A7D8C">
        <w:rPr>
          <w:rFonts w:ascii="Calibri" w:eastAsia="SymbolMT" w:hAnsi="Calibri" w:cs="Calibri"/>
          <w:b/>
          <w:color w:val="000000"/>
        </w:rPr>
        <w:t>Výstupy</w:t>
      </w:r>
    </w:p>
    <w:p w:rsidR="007E7EE8" w:rsidRPr="004A7D8C" w:rsidRDefault="007E7EE8" w:rsidP="007E7EE8">
      <w:pPr>
        <w:spacing w:after="0"/>
        <w:rPr>
          <w:rFonts w:ascii="Calibri" w:eastAsia="SymbolMT" w:hAnsi="Calibri" w:cs="Calibri"/>
          <w:b/>
          <w:color w:val="000000"/>
        </w:rPr>
      </w:pPr>
      <w:r w:rsidRPr="004A7D8C">
        <w:rPr>
          <w:rFonts w:ascii="Calibri" w:eastAsia="SymbolMT" w:hAnsi="Calibri" w:cs="Calibri"/>
          <w:b/>
          <w:color w:val="000000"/>
        </w:rPr>
        <w:lastRenderedPageBreak/>
        <w:t>Článek v odborném periodiku</w:t>
      </w:r>
    </w:p>
    <w:p w:rsidR="007E7EE8" w:rsidRDefault="007E7EE8" w:rsidP="007E7EE8">
      <w:pPr>
        <w:spacing w:after="0"/>
        <w:rPr>
          <w:rFonts w:eastAsia="Times New Roman"/>
        </w:rPr>
      </w:pPr>
      <w:r>
        <w:rPr>
          <w:rFonts w:eastAsia="Times New Roman"/>
        </w:rPr>
        <w:t xml:space="preserve">MARKOVÁ, K., JEDLINSKÁ, M., ŠOUKALOVÁ, K. Vztah reminiscenčních aktivit a </w:t>
      </w:r>
      <w:proofErr w:type="spellStart"/>
      <w:r>
        <w:rPr>
          <w:rFonts w:eastAsia="Times New Roman"/>
        </w:rPr>
        <w:t>depresivity</w:t>
      </w:r>
      <w:proofErr w:type="spellEnd"/>
      <w:r>
        <w:rPr>
          <w:rFonts w:eastAsia="Times New Roman"/>
        </w:rPr>
        <w:t xml:space="preserve"> seniorů v institucionální péči. </w:t>
      </w:r>
      <w:r>
        <w:rPr>
          <w:rFonts w:eastAsia="Times New Roman"/>
          <w:i/>
          <w:iCs/>
        </w:rPr>
        <w:t>Ošetřovatelství a porodní asistence</w:t>
      </w:r>
      <w:r>
        <w:rPr>
          <w:rFonts w:eastAsia="Times New Roman"/>
        </w:rPr>
        <w:t xml:space="preserve">, 2013, roč. 4, č. 1, s. 520-527. </w:t>
      </w:r>
    </w:p>
    <w:p w:rsidR="007E7EE8" w:rsidRPr="00A36A87" w:rsidRDefault="007E7EE8" w:rsidP="007E7EE8">
      <w:pPr>
        <w:spacing w:after="0"/>
        <w:rPr>
          <w:rFonts w:eastAsia="Times New Roman"/>
        </w:rPr>
      </w:pPr>
    </w:p>
    <w:p w:rsidR="007E7EE8" w:rsidRPr="00E5399A" w:rsidRDefault="007E7EE8" w:rsidP="007E7EE8">
      <w:pPr>
        <w:spacing w:after="0"/>
        <w:jc w:val="both"/>
        <w:rPr>
          <w:b/>
          <w:color w:val="000000" w:themeColor="text1"/>
        </w:rPr>
      </w:pPr>
      <w:r w:rsidRPr="00E5399A">
        <w:rPr>
          <w:b/>
          <w:color w:val="000000" w:themeColor="text1"/>
        </w:rPr>
        <w:t>Článek ve sborníku</w:t>
      </w:r>
    </w:p>
    <w:p w:rsidR="007E7EE8" w:rsidRDefault="007E7EE8" w:rsidP="007E7EE8">
      <w:pPr>
        <w:spacing w:after="0"/>
        <w:jc w:val="both"/>
        <w:rPr>
          <w:rFonts w:eastAsia="Times New Roman"/>
        </w:rPr>
      </w:pPr>
      <w:r>
        <w:rPr>
          <w:rFonts w:eastAsia="Times New Roman"/>
        </w:rPr>
        <w:t xml:space="preserve">MARKOVÁ, K., JEDLINSKÁ, M. Subjektivní hodnocení postojů seniorů ke stáří. </w:t>
      </w:r>
      <w:r>
        <w:rPr>
          <w:rFonts w:eastAsia="Times New Roman"/>
          <w:i/>
          <w:iCs/>
        </w:rPr>
        <w:t>Královéhradecké ošetřovatelské dny: sborník přednášek</w:t>
      </w:r>
      <w:r>
        <w:rPr>
          <w:rFonts w:eastAsia="Times New Roman"/>
        </w:rPr>
        <w:t xml:space="preserve">. 2012. </w:t>
      </w:r>
    </w:p>
    <w:p w:rsidR="007E7EE8" w:rsidRDefault="007E7EE8" w:rsidP="007E7EE8">
      <w:pPr>
        <w:spacing w:after="0"/>
        <w:jc w:val="both"/>
        <w:rPr>
          <w:b/>
        </w:rPr>
      </w:pPr>
      <w:r>
        <w:rPr>
          <w:rFonts w:eastAsia="Times New Roman"/>
        </w:rPr>
        <w:t xml:space="preserve">MARKOVÁ, K., JEDLINSKÁ, M. Subjektivní hodnocení reminiscenčních aktivit seniorů. </w:t>
      </w:r>
      <w:r>
        <w:rPr>
          <w:rFonts w:eastAsia="Times New Roman"/>
          <w:i/>
          <w:iCs/>
        </w:rPr>
        <w:t>Královéhradecké ošetřovatelské dny: sborník přednášek</w:t>
      </w:r>
      <w:r>
        <w:rPr>
          <w:rFonts w:eastAsia="Times New Roman"/>
        </w:rPr>
        <w:t>. 2012</w:t>
      </w:r>
    </w:p>
    <w:p w:rsidR="007E7EE8" w:rsidRPr="00EC5DB8" w:rsidRDefault="007E7EE8" w:rsidP="007E7EE8">
      <w:pPr>
        <w:spacing w:after="0"/>
        <w:rPr>
          <w:rFonts w:eastAsia="Times New Roman"/>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rPr>
            </w:pPr>
            <w:r w:rsidRPr="00F23C3F">
              <w:rPr>
                <w:rFonts w:eastAsia="Times New Roman"/>
              </w:rPr>
              <w:t>SGFZS04/2012</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2012</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MUDr. Barbora Doležalová</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Využití konverzačních map v edukaci pacientů s diabetem</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104</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Pr="00112D91" w:rsidRDefault="007E7EE8" w:rsidP="007E7EE8">
      <w:pPr>
        <w:autoSpaceDE w:val="0"/>
        <w:autoSpaceDN w:val="0"/>
        <w:adjustRightInd w:val="0"/>
        <w:spacing w:after="0" w:line="240" w:lineRule="auto"/>
        <w:jc w:val="both"/>
        <w:rPr>
          <w:rFonts w:cs="Calibri"/>
        </w:rPr>
      </w:pPr>
      <w:r w:rsidRPr="00112D91">
        <w:rPr>
          <w:rFonts w:cs="Calibri"/>
        </w:rPr>
        <w:t>Edukaci diabetika definujeme jako výchovu k samostatnému zvládání diabetu.  Je nenahraditelnou součástí léčby diabetu. Začíná při prvním kontaktu nemocného s lékařem či sestrou, nekončí nikdy (ČDS, 2003). Edukace diabetikům pomáhá v dosažení přijatelné kompenzace, v prevenci a zvládání komplikací a konečně i ve zvyšování kvality života. Edukace se v posledních letech mění od pouhého didaktického předávání informací k modelům, které pacientům umožňují dělat vlastní informovaná rozhodnutí ohledně léčby diabetu (ADA, 2012). K dosažení tohoto cíle se stále častěji používá</w:t>
      </w:r>
      <w:r>
        <w:rPr>
          <w:rFonts w:cs="Calibri"/>
        </w:rPr>
        <w:t xml:space="preserve"> s</w:t>
      </w:r>
      <w:r w:rsidRPr="00112D91">
        <w:rPr>
          <w:rFonts w:cs="Calibri"/>
        </w:rPr>
        <w:t>kupinová edukace, a to i v evropských podmínkách (</w:t>
      </w:r>
      <w:proofErr w:type="spellStart"/>
      <w:r w:rsidRPr="00112D91">
        <w:rPr>
          <w:rFonts w:cs="Calibri"/>
        </w:rPr>
        <w:t>Raballo</w:t>
      </w:r>
      <w:proofErr w:type="spellEnd"/>
      <w:r w:rsidRPr="00112D91">
        <w:rPr>
          <w:rFonts w:cs="Calibri"/>
        </w:rPr>
        <w:t>, 2012). Konverzační mapy™ (KM) jsou nástrojem pro moderátorem řízenou edukaci pacientů s diabetem ve skupinách 3‐10 pacientů. Využívají vizuální přístup v kombinaci s interaktivní skupinovou konverzací, která pomáhá zapamatovat si více informací (</w:t>
      </w:r>
      <w:proofErr w:type="spellStart"/>
      <w:r w:rsidRPr="00112D91">
        <w:rPr>
          <w:rFonts w:cs="Calibri"/>
        </w:rPr>
        <w:t>Eli</w:t>
      </w:r>
      <w:proofErr w:type="spellEnd"/>
      <w:r w:rsidRPr="00112D91">
        <w:rPr>
          <w:rFonts w:cs="Calibri"/>
        </w:rPr>
        <w:t xml:space="preserve"> Lilly, 2011).</w:t>
      </w:r>
    </w:p>
    <w:p w:rsidR="007E7EE8" w:rsidRDefault="007E7EE8" w:rsidP="007E7EE8">
      <w:pPr>
        <w:autoSpaceDE w:val="0"/>
        <w:autoSpaceDN w:val="0"/>
        <w:adjustRightInd w:val="0"/>
        <w:spacing w:after="0" w:line="240" w:lineRule="auto"/>
        <w:jc w:val="both"/>
        <w:rPr>
          <w:rFonts w:cs="Calibri"/>
        </w:rPr>
      </w:pPr>
      <w:r w:rsidRPr="00112D91">
        <w:rPr>
          <w:rFonts w:cs="Calibri"/>
        </w:rPr>
        <w:t>Efektivita skupinové edukace pomocí KM byla předmětem několika zahraničních studií (</w:t>
      </w:r>
      <w:proofErr w:type="spellStart"/>
      <w:r w:rsidRPr="00112D91">
        <w:rPr>
          <w:rFonts w:cs="Calibri"/>
        </w:rPr>
        <w:t>Fernandes</w:t>
      </w:r>
      <w:proofErr w:type="spellEnd"/>
      <w:r w:rsidRPr="00112D91">
        <w:rPr>
          <w:rFonts w:cs="Calibri"/>
        </w:rPr>
        <w:t xml:space="preserve"> et al., 2010, </w:t>
      </w:r>
      <w:proofErr w:type="spellStart"/>
      <w:r w:rsidRPr="00112D91">
        <w:rPr>
          <w:rFonts w:cs="Calibri"/>
        </w:rPr>
        <w:t>Reaney</w:t>
      </w:r>
      <w:proofErr w:type="spellEnd"/>
      <w:r w:rsidRPr="00112D91">
        <w:rPr>
          <w:rFonts w:cs="Calibri"/>
        </w:rPr>
        <w:t xml:space="preserve"> et al., 2011). V evropských podmínkách KM zlepšují znalosti o diabetu a snižují emoční </w:t>
      </w:r>
      <w:proofErr w:type="spellStart"/>
      <w:r w:rsidRPr="00112D91">
        <w:rPr>
          <w:rFonts w:cs="Calibri"/>
        </w:rPr>
        <w:t>distres</w:t>
      </w:r>
      <w:proofErr w:type="spellEnd"/>
      <w:r w:rsidRPr="00112D91">
        <w:rPr>
          <w:rFonts w:cs="Calibri"/>
        </w:rPr>
        <w:t xml:space="preserve"> pacientů (</w:t>
      </w:r>
      <w:proofErr w:type="spellStart"/>
      <w:r w:rsidRPr="00112D91">
        <w:rPr>
          <w:rFonts w:cs="Calibri"/>
        </w:rPr>
        <w:t>Reaney</w:t>
      </w:r>
      <w:proofErr w:type="spellEnd"/>
      <w:r w:rsidRPr="00112D91">
        <w:rPr>
          <w:rFonts w:cs="Calibri"/>
        </w:rPr>
        <w:t xml:space="preserve"> et al., 2011). Soubor a metody: Minimálně 30 pacientů z diabetolo</w:t>
      </w:r>
      <w:r>
        <w:rPr>
          <w:rFonts w:cs="Calibri"/>
        </w:rPr>
        <w:t>gických ordinací v Chrudimi bylo</w:t>
      </w:r>
      <w:r w:rsidRPr="00112D91">
        <w:rPr>
          <w:rFonts w:cs="Calibri"/>
        </w:rPr>
        <w:t xml:space="preserve"> vyzváno k účasti na jedné edukační lekci po</w:t>
      </w:r>
      <w:r>
        <w:rPr>
          <w:rFonts w:cs="Calibri"/>
        </w:rPr>
        <w:t>mocí KM. Moderátorkou lekce byla studentka, která absolvovala</w:t>
      </w:r>
      <w:r w:rsidRPr="00112D91">
        <w:rPr>
          <w:rFonts w:cs="Calibri"/>
        </w:rPr>
        <w:t xml:space="preserve"> příslušné školení moderátorů Konverzačních map™. Spokojenost pacientů s tou</w:t>
      </w:r>
      <w:r>
        <w:rPr>
          <w:rFonts w:cs="Calibri"/>
        </w:rPr>
        <w:t>to formou skupinové edukace byla</w:t>
      </w:r>
      <w:r w:rsidRPr="00112D91">
        <w:rPr>
          <w:rFonts w:cs="Calibri"/>
        </w:rPr>
        <w:t xml:space="preserve"> zjišťována pomocí nestandardizovaného dotazníku. Vliv edukace na</w:t>
      </w:r>
      <w:r>
        <w:rPr>
          <w:rFonts w:cs="Calibri"/>
        </w:rPr>
        <w:t xml:space="preserve"> úroveň znalostí </w:t>
      </w:r>
      <w:proofErr w:type="spellStart"/>
      <w:r>
        <w:rPr>
          <w:rFonts w:cs="Calibri"/>
        </w:rPr>
        <w:t>edukantů</w:t>
      </w:r>
      <w:proofErr w:type="spellEnd"/>
      <w:r>
        <w:rPr>
          <w:rFonts w:cs="Calibri"/>
        </w:rPr>
        <w:t xml:space="preserve"> jsme posuzovali</w:t>
      </w:r>
      <w:r w:rsidRPr="00112D91">
        <w:rPr>
          <w:rFonts w:cs="Calibri"/>
        </w:rPr>
        <w:t xml:space="preserve"> pomocí </w:t>
      </w:r>
      <w:proofErr w:type="spellStart"/>
      <w:r w:rsidRPr="00112D91">
        <w:rPr>
          <w:rFonts w:cs="Calibri"/>
        </w:rPr>
        <w:t>pre</w:t>
      </w:r>
      <w:proofErr w:type="spellEnd"/>
      <w:r w:rsidRPr="00112D91">
        <w:rPr>
          <w:rFonts w:cs="Calibri"/>
        </w:rPr>
        <w:t>‐testu, post‐testu a testu retence informa</w:t>
      </w:r>
      <w:r>
        <w:rPr>
          <w:rFonts w:cs="Calibri"/>
        </w:rPr>
        <w:t>cí. Všechny testy vycházeli</w:t>
      </w:r>
      <w:r w:rsidRPr="00112D91">
        <w:rPr>
          <w:rFonts w:cs="Calibri"/>
        </w:rPr>
        <w:t xml:space="preserve"> z otázek obsažených ve standardizovaném dotazníku Audit </w:t>
      </w:r>
      <w:proofErr w:type="spellStart"/>
      <w:r w:rsidRPr="00112D91">
        <w:rPr>
          <w:rFonts w:cs="Calibri"/>
        </w:rPr>
        <w:t>of</w:t>
      </w:r>
      <w:proofErr w:type="spellEnd"/>
      <w:r w:rsidRPr="00112D91">
        <w:rPr>
          <w:rFonts w:cs="Calibri"/>
        </w:rPr>
        <w:t xml:space="preserve"> Diabetes </w:t>
      </w:r>
      <w:proofErr w:type="spellStart"/>
      <w:r w:rsidRPr="00112D91">
        <w:rPr>
          <w:rFonts w:cs="Calibri"/>
        </w:rPr>
        <w:t>Knowledge</w:t>
      </w:r>
      <w:proofErr w:type="spellEnd"/>
      <w:r w:rsidRPr="00112D91">
        <w:rPr>
          <w:rFonts w:cs="Calibri"/>
        </w:rPr>
        <w:t xml:space="preserve"> (</w:t>
      </w:r>
      <w:proofErr w:type="spellStart"/>
      <w:r w:rsidRPr="00112D91">
        <w:rPr>
          <w:rFonts w:cs="Calibri"/>
        </w:rPr>
        <w:t>Bradley</w:t>
      </w:r>
      <w:proofErr w:type="spellEnd"/>
      <w:r w:rsidRPr="00112D91">
        <w:rPr>
          <w:rFonts w:cs="Calibri"/>
        </w:rPr>
        <w:t xml:space="preserve">, </w:t>
      </w:r>
      <w:r>
        <w:rPr>
          <w:rFonts w:cs="Calibri"/>
        </w:rPr>
        <w:t xml:space="preserve">C. et al, 2009). </w:t>
      </w:r>
      <w:proofErr w:type="spellStart"/>
      <w:r>
        <w:rPr>
          <w:rFonts w:cs="Calibri"/>
        </w:rPr>
        <w:t>Pre</w:t>
      </w:r>
      <w:proofErr w:type="spellEnd"/>
      <w:r>
        <w:rPr>
          <w:rFonts w:cs="Calibri"/>
        </w:rPr>
        <w:t>‐test vyplnili</w:t>
      </w:r>
      <w:r w:rsidRPr="00112D91">
        <w:rPr>
          <w:rFonts w:cs="Calibri"/>
        </w:rPr>
        <w:t xml:space="preserve"> účastníci edukace před začátkem lekce, post‐test bezprostředně po ed</w:t>
      </w:r>
      <w:r>
        <w:rPr>
          <w:rFonts w:cs="Calibri"/>
        </w:rPr>
        <w:t>ukaci. Test retence informací byl</w:t>
      </w:r>
      <w:r w:rsidRPr="00112D91">
        <w:rPr>
          <w:rFonts w:cs="Calibri"/>
        </w:rPr>
        <w:t xml:space="preserve"> realizován pomocí strukturovaného telefonického rozhovoru za 4 týdny po edukaci. Výsledky dotazníku a z</w:t>
      </w:r>
      <w:r>
        <w:rPr>
          <w:rFonts w:cs="Calibri"/>
        </w:rPr>
        <w:t>nalostních testů byly statisticky zpracovány</w:t>
      </w:r>
      <w:r w:rsidRPr="00112D91">
        <w:rPr>
          <w:rFonts w:cs="Calibri"/>
        </w:rPr>
        <w:t xml:space="preserve">. </w:t>
      </w:r>
    </w:p>
    <w:p w:rsidR="007E7EE8" w:rsidRPr="00112D91" w:rsidRDefault="007E7EE8" w:rsidP="007E7EE8">
      <w:pPr>
        <w:autoSpaceDE w:val="0"/>
        <w:autoSpaceDN w:val="0"/>
        <w:adjustRightInd w:val="0"/>
        <w:spacing w:after="0" w:line="240" w:lineRule="auto"/>
        <w:jc w:val="both"/>
        <w:rPr>
          <w:rFonts w:cs="Calibri-Bold"/>
          <w:bCs/>
        </w:rPr>
      </w:pPr>
      <w:r>
        <w:rPr>
          <w:rFonts w:cs="Calibri"/>
        </w:rPr>
        <w:t>Cíle:</w:t>
      </w:r>
    </w:p>
    <w:p w:rsidR="007E7EE8" w:rsidRPr="00112D91" w:rsidRDefault="007E7EE8" w:rsidP="007E7EE8">
      <w:pPr>
        <w:autoSpaceDE w:val="0"/>
        <w:autoSpaceDN w:val="0"/>
        <w:adjustRightInd w:val="0"/>
        <w:spacing w:after="0" w:line="240" w:lineRule="auto"/>
        <w:jc w:val="both"/>
        <w:rPr>
          <w:rFonts w:cs="Calibri"/>
        </w:rPr>
      </w:pPr>
      <w:r w:rsidRPr="00112D91">
        <w:rPr>
          <w:rFonts w:cs="Calibri"/>
        </w:rPr>
        <w:t>1. Realizovat edukační program pro 30 pacientů s diabetem za použití nástroje Konverzační mapy™.</w:t>
      </w:r>
    </w:p>
    <w:p w:rsidR="007E7EE8" w:rsidRPr="00112D91" w:rsidRDefault="007E7EE8" w:rsidP="007E7EE8">
      <w:pPr>
        <w:autoSpaceDE w:val="0"/>
        <w:autoSpaceDN w:val="0"/>
        <w:adjustRightInd w:val="0"/>
        <w:spacing w:after="0" w:line="240" w:lineRule="auto"/>
        <w:jc w:val="both"/>
        <w:rPr>
          <w:rFonts w:cs="Calibri"/>
        </w:rPr>
      </w:pPr>
      <w:r w:rsidRPr="00112D91">
        <w:rPr>
          <w:rFonts w:cs="Calibri"/>
        </w:rPr>
        <w:t>2. Posoudit spokojenost pacientů s tímto typem skupinové edukace za pomoci nestandardizovaného dotazníku.</w:t>
      </w:r>
    </w:p>
    <w:p w:rsidR="007E7EE8" w:rsidRPr="00112D91" w:rsidRDefault="007E7EE8" w:rsidP="007E7EE8">
      <w:pPr>
        <w:autoSpaceDE w:val="0"/>
        <w:autoSpaceDN w:val="0"/>
        <w:adjustRightInd w:val="0"/>
        <w:spacing w:after="0" w:line="240" w:lineRule="auto"/>
        <w:jc w:val="both"/>
        <w:rPr>
          <w:rFonts w:cs="Calibri"/>
        </w:rPr>
      </w:pPr>
      <w:r w:rsidRPr="00112D91">
        <w:rPr>
          <w:rFonts w:cs="Calibri"/>
        </w:rPr>
        <w:t xml:space="preserve">3. Zhodnotit vliv edukace na objektivní znalosti pacientů použitím české verze Audit </w:t>
      </w:r>
      <w:proofErr w:type="spellStart"/>
      <w:r w:rsidRPr="00112D91">
        <w:rPr>
          <w:rFonts w:cs="Calibri"/>
        </w:rPr>
        <w:t>of</w:t>
      </w:r>
      <w:proofErr w:type="spellEnd"/>
      <w:r w:rsidRPr="00112D91">
        <w:rPr>
          <w:rFonts w:cs="Calibri"/>
        </w:rPr>
        <w:t xml:space="preserve"> Diabetes </w:t>
      </w:r>
      <w:proofErr w:type="spellStart"/>
      <w:r w:rsidRPr="00112D91">
        <w:rPr>
          <w:rFonts w:cs="Calibri"/>
        </w:rPr>
        <w:t>Knowledge</w:t>
      </w:r>
      <w:proofErr w:type="spellEnd"/>
      <w:r w:rsidRPr="00112D91">
        <w:rPr>
          <w:rFonts w:cs="Calibri"/>
        </w:rPr>
        <w:t xml:space="preserve"> </w:t>
      </w:r>
      <w:proofErr w:type="spellStart"/>
      <w:r w:rsidRPr="00112D91">
        <w:rPr>
          <w:rFonts w:cs="Calibri"/>
        </w:rPr>
        <w:t>Questionnaire</w:t>
      </w:r>
      <w:proofErr w:type="spellEnd"/>
      <w:r w:rsidRPr="00112D91">
        <w:rPr>
          <w:rFonts w:cs="Calibri"/>
        </w:rPr>
        <w:t>.</w:t>
      </w:r>
    </w:p>
    <w:p w:rsidR="007E7EE8" w:rsidRPr="00112D91" w:rsidRDefault="007E7EE8" w:rsidP="007E7EE8">
      <w:pPr>
        <w:jc w:val="both"/>
        <w:rPr>
          <w:rFonts w:eastAsia="SymbolMT" w:cs="Calibri"/>
          <w:b/>
          <w:color w:val="000000"/>
        </w:rPr>
      </w:pPr>
      <w:r w:rsidRPr="00112D91">
        <w:rPr>
          <w:rFonts w:cs="Calibri"/>
        </w:rPr>
        <w:t>4. Zhodnotit míru retence informací pacientem po 4 týdnech od edukace.</w:t>
      </w:r>
    </w:p>
    <w:p w:rsidR="007E7EE8" w:rsidRPr="000128BF" w:rsidRDefault="007E7EE8" w:rsidP="007E7EE8">
      <w:pPr>
        <w:spacing w:after="0"/>
        <w:rPr>
          <w:rFonts w:ascii="Calibri" w:eastAsia="SymbolMT" w:hAnsi="Calibri" w:cs="Calibri"/>
          <w:b/>
          <w:color w:val="000000"/>
        </w:rPr>
      </w:pPr>
      <w:r w:rsidRPr="000128BF">
        <w:rPr>
          <w:rFonts w:ascii="Calibri" w:eastAsia="SymbolMT" w:hAnsi="Calibri" w:cs="Calibri"/>
          <w:b/>
          <w:color w:val="000000"/>
        </w:rPr>
        <w:t>Výstupy</w:t>
      </w:r>
    </w:p>
    <w:p w:rsidR="007E7EE8" w:rsidRPr="000128BF" w:rsidRDefault="007E7EE8" w:rsidP="007E7EE8">
      <w:pPr>
        <w:pStyle w:val="Default"/>
        <w:spacing w:line="276" w:lineRule="auto"/>
        <w:jc w:val="both"/>
        <w:rPr>
          <w:rFonts w:asciiTheme="minorHAnsi" w:hAnsiTheme="minorHAnsi"/>
          <w:b/>
          <w:color w:val="auto"/>
          <w:sz w:val="22"/>
          <w:szCs w:val="22"/>
        </w:rPr>
      </w:pPr>
      <w:r w:rsidRPr="000128BF">
        <w:rPr>
          <w:rFonts w:asciiTheme="minorHAnsi" w:hAnsiTheme="minorHAnsi"/>
          <w:b/>
          <w:color w:val="auto"/>
          <w:sz w:val="22"/>
          <w:szCs w:val="22"/>
        </w:rPr>
        <w:t>Článek v odborném periodiku</w:t>
      </w:r>
    </w:p>
    <w:p w:rsidR="007E7EE8" w:rsidRDefault="007E7EE8" w:rsidP="007E7EE8">
      <w:pPr>
        <w:spacing w:after="0"/>
        <w:jc w:val="both"/>
        <w:rPr>
          <w:rFonts w:eastAsia="Times New Roman"/>
        </w:rPr>
      </w:pPr>
      <w:r>
        <w:rPr>
          <w:rFonts w:eastAsia="Times New Roman"/>
        </w:rPr>
        <w:lastRenderedPageBreak/>
        <w:t xml:space="preserve">DOLEŽALOVÁ, B., JIRÁSKOVÁ, V., KÜHROVÁ, M., HUDCOVÁ, M., HRADEC, J. Konverzační mapy v procesu edukace diabetiků v roce 2012. </w:t>
      </w:r>
      <w:r>
        <w:rPr>
          <w:rFonts w:eastAsia="Times New Roman"/>
          <w:i/>
          <w:iCs/>
        </w:rPr>
        <w:t>Kazuistiky v diabetologii</w:t>
      </w:r>
      <w:r>
        <w:rPr>
          <w:rFonts w:eastAsia="Times New Roman"/>
        </w:rPr>
        <w:t xml:space="preserve">, 2012, roč. 2012, č. 2, s. S2-S5. </w:t>
      </w:r>
    </w:p>
    <w:p w:rsidR="007E7EE8" w:rsidRPr="00905F80" w:rsidRDefault="007E7EE8" w:rsidP="007E7EE8">
      <w:pPr>
        <w:spacing w:after="0"/>
        <w:jc w:val="both"/>
        <w:rPr>
          <w:rFonts w:eastAsia="Times New Roman"/>
        </w:rPr>
      </w:pPr>
      <w:r>
        <w:rPr>
          <w:rFonts w:eastAsia="Times New Roman"/>
        </w:rPr>
        <w:t xml:space="preserve">DOLEŽALOVÁ, B., HRADEC, J. Zlepšení kompenzace diabetu 1. typu pomocí intermitentní kontinuální monitorace glykémií. </w:t>
      </w:r>
      <w:r>
        <w:rPr>
          <w:rFonts w:eastAsia="Times New Roman"/>
          <w:i/>
          <w:iCs/>
        </w:rPr>
        <w:t>Kazuistiky v diabetologii</w:t>
      </w:r>
      <w:r>
        <w:rPr>
          <w:rFonts w:eastAsia="Times New Roman"/>
        </w:rPr>
        <w:t xml:space="preserve">, 2012, roč. 2012, č. 2, s. 13-15. </w:t>
      </w:r>
    </w:p>
    <w:p w:rsidR="007E7EE8" w:rsidRDefault="007E7EE8" w:rsidP="007E7EE8">
      <w:pPr>
        <w:spacing w:after="0"/>
        <w:rPr>
          <w:b/>
        </w:rPr>
      </w:pPr>
    </w:p>
    <w:p w:rsidR="007E7EE8" w:rsidRDefault="007E7EE8" w:rsidP="007E7EE8">
      <w:pPr>
        <w:spacing w:after="0"/>
        <w:rPr>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SGFZS05/2012</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2012</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 xml:space="preserve">Petra </w:t>
            </w:r>
            <w:proofErr w:type="spellStart"/>
            <w:r w:rsidRPr="00F23C3F">
              <w:rPr>
                <w:rFonts w:eastAsia="Times New Roman"/>
                <w:color w:val="000000" w:themeColor="text1"/>
              </w:rPr>
              <w:t>Mandysová</w:t>
            </w:r>
            <w:proofErr w:type="spellEnd"/>
            <w:r w:rsidRPr="00F23C3F">
              <w:rPr>
                <w:rFonts w:eastAsia="Times New Roman"/>
                <w:color w:val="000000" w:themeColor="text1"/>
              </w:rPr>
              <w:t>, MSN</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 xml:space="preserve">Využití škály </w:t>
            </w:r>
            <w:proofErr w:type="spellStart"/>
            <w:r w:rsidRPr="00F23C3F">
              <w:rPr>
                <w:rFonts w:eastAsia="Times New Roman"/>
                <w:color w:val="000000" w:themeColor="text1"/>
                <w:lang w:eastAsia="ar-SA"/>
              </w:rPr>
              <w:t>Bradenové</w:t>
            </w:r>
            <w:proofErr w:type="spellEnd"/>
            <w:r w:rsidRPr="00F23C3F">
              <w:rPr>
                <w:rFonts w:eastAsia="Times New Roman"/>
                <w:color w:val="000000" w:themeColor="text1"/>
                <w:lang w:eastAsia="ar-SA"/>
              </w:rPr>
              <w:t xml:space="preserve"> pro predikaci rizika vzniku dekubitů</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102</w:t>
            </w:r>
          </w:p>
        </w:tc>
      </w:tr>
    </w:tbl>
    <w:p w:rsidR="007E7EE8" w:rsidRDefault="007E7EE8" w:rsidP="007E7EE8">
      <w:pPr>
        <w:spacing w:after="0"/>
        <w:rPr>
          <w:b/>
        </w:rPr>
      </w:pPr>
    </w:p>
    <w:p w:rsidR="007E7EE8" w:rsidRDefault="007E7EE8" w:rsidP="007E7EE8">
      <w:pPr>
        <w:spacing w:after="0"/>
        <w:jc w:val="both"/>
        <w:rPr>
          <w:b/>
        </w:rPr>
      </w:pPr>
      <w:r>
        <w:rPr>
          <w:b/>
        </w:rPr>
        <w:t>Popis projektu</w:t>
      </w:r>
    </w:p>
    <w:p w:rsidR="007E7EE8" w:rsidRPr="00905F80" w:rsidRDefault="007E7EE8" w:rsidP="007E7EE8">
      <w:pPr>
        <w:spacing w:after="0"/>
        <w:jc w:val="both"/>
        <w:rPr>
          <w:b/>
        </w:rPr>
      </w:pPr>
      <w:r>
        <w:rPr>
          <w:rFonts w:ascii="Calibri" w:hAnsi="Calibri" w:cs="Calibri"/>
        </w:rPr>
        <w:t>Projekt byl</w:t>
      </w:r>
      <w:r w:rsidRPr="00BA5D45">
        <w:rPr>
          <w:rFonts w:ascii="Calibri" w:hAnsi="Calibri" w:cs="Calibri"/>
        </w:rPr>
        <w:t xml:space="preserve"> zaměřen na využití Škály </w:t>
      </w:r>
      <w:proofErr w:type="spellStart"/>
      <w:r w:rsidRPr="00BA5D45">
        <w:rPr>
          <w:rFonts w:ascii="Calibri" w:hAnsi="Calibri" w:cs="Calibri"/>
        </w:rPr>
        <w:t>Bradenové</w:t>
      </w:r>
      <w:proofErr w:type="spellEnd"/>
      <w:r w:rsidRPr="00BA5D45">
        <w:rPr>
          <w:rFonts w:ascii="Calibri" w:hAnsi="Calibri" w:cs="Calibri"/>
        </w:rPr>
        <w:t xml:space="preserve"> pro predikci rizika vzniku dekubitů u pacientů Neurologické kliniky Pardubické krajské nemocnice, a.s. Tato škála byla definovaným způsobem (využitím metody zpětného překladu) přeložena z angličtiny do češtiny v rámci projektu SGS IGA </w:t>
      </w:r>
      <w:proofErr w:type="spellStart"/>
      <w:r w:rsidRPr="00BA5D45">
        <w:rPr>
          <w:rFonts w:ascii="Calibri" w:hAnsi="Calibri" w:cs="Calibri"/>
        </w:rPr>
        <w:t>UPa</w:t>
      </w:r>
      <w:proofErr w:type="spellEnd"/>
      <w:r w:rsidRPr="00BA5D45">
        <w:rPr>
          <w:rFonts w:ascii="Calibri" w:hAnsi="Calibri" w:cs="Calibri"/>
        </w:rPr>
        <w:t xml:space="preserve"> 2011 a předběžně byla zjišťována její validita a reliabilita. V </w:t>
      </w:r>
      <w:r>
        <w:rPr>
          <w:rFonts w:ascii="Calibri" w:hAnsi="Calibri" w:cs="Calibri"/>
        </w:rPr>
        <w:t>návaznosti na tento projekt byla</w:t>
      </w:r>
      <w:r w:rsidRPr="00BA5D45">
        <w:rPr>
          <w:rFonts w:ascii="Calibri" w:hAnsi="Calibri" w:cs="Calibri"/>
        </w:rPr>
        <w:t xml:space="preserve"> v roce 2012 sledována: a) doba potřebná pro skórování pacienta, b) spolehlivost mezi 2 posuzovateli (inter‐</w:t>
      </w:r>
      <w:proofErr w:type="spellStart"/>
      <w:r w:rsidRPr="00BA5D45">
        <w:rPr>
          <w:rFonts w:ascii="Calibri" w:hAnsi="Calibri" w:cs="Calibri"/>
        </w:rPr>
        <w:t>rater</w:t>
      </w:r>
      <w:proofErr w:type="spellEnd"/>
      <w:r w:rsidRPr="00BA5D45">
        <w:rPr>
          <w:rFonts w:ascii="Calibri" w:hAnsi="Calibri" w:cs="Calibri"/>
        </w:rPr>
        <w:t xml:space="preserve"> reliabilita) a c) kriteriální validita porovnáním s již používanou Modifikovanou škálou Nortonové a Škálou Nortonové („zlatými standardy“ pro predikci rizika vzniku dekubitů běžně používanými v různých zdravotnických zařízeních včetně Pardubické krajské nemocnice, a.s.). Kritér</w:t>
      </w:r>
      <w:r>
        <w:rPr>
          <w:rFonts w:ascii="Calibri" w:hAnsi="Calibri" w:cs="Calibri"/>
        </w:rPr>
        <w:t>iem pro zařazení do výzkumu byl</w:t>
      </w:r>
      <w:r w:rsidRPr="00BA5D45">
        <w:rPr>
          <w:rFonts w:ascii="Calibri" w:hAnsi="Calibri" w:cs="Calibri"/>
        </w:rPr>
        <w:t xml:space="preserve"> stabilní klinický stav, podepsání informovaného souhlasu a úspěšné splnění kognitivního testu pomocí Minutové slovní produkce v kategorii zvířata (</w:t>
      </w:r>
      <w:proofErr w:type="spellStart"/>
      <w:r w:rsidRPr="00BA5D45">
        <w:rPr>
          <w:rFonts w:ascii="Calibri" w:hAnsi="Calibri" w:cs="Calibri"/>
        </w:rPr>
        <w:t>One</w:t>
      </w:r>
      <w:proofErr w:type="spellEnd"/>
      <w:r w:rsidRPr="00BA5D45">
        <w:rPr>
          <w:rFonts w:ascii="Calibri" w:hAnsi="Calibri" w:cs="Calibri"/>
        </w:rPr>
        <w:t xml:space="preserve"> </w:t>
      </w:r>
      <w:proofErr w:type="spellStart"/>
      <w:r w:rsidRPr="00BA5D45">
        <w:rPr>
          <w:rFonts w:ascii="Calibri" w:hAnsi="Calibri" w:cs="Calibri"/>
        </w:rPr>
        <w:t>Minute</w:t>
      </w:r>
      <w:proofErr w:type="spellEnd"/>
      <w:r w:rsidRPr="00BA5D45">
        <w:rPr>
          <w:rFonts w:ascii="Calibri" w:hAnsi="Calibri" w:cs="Calibri"/>
        </w:rPr>
        <w:t xml:space="preserve"> </w:t>
      </w:r>
      <w:proofErr w:type="spellStart"/>
      <w:r w:rsidRPr="00BA5D45">
        <w:rPr>
          <w:rFonts w:ascii="Calibri" w:hAnsi="Calibri" w:cs="Calibri"/>
        </w:rPr>
        <w:t>Verbal</w:t>
      </w:r>
      <w:proofErr w:type="spellEnd"/>
      <w:r w:rsidRPr="00BA5D45">
        <w:rPr>
          <w:rFonts w:ascii="Calibri" w:hAnsi="Calibri" w:cs="Calibri"/>
        </w:rPr>
        <w:t xml:space="preserve"> </w:t>
      </w:r>
      <w:proofErr w:type="spellStart"/>
      <w:r w:rsidRPr="00BA5D45">
        <w:rPr>
          <w:rFonts w:ascii="Calibri" w:hAnsi="Calibri" w:cs="Calibri"/>
        </w:rPr>
        <w:t>Fluency</w:t>
      </w:r>
      <w:proofErr w:type="spellEnd"/>
      <w:r w:rsidRPr="00BA5D45">
        <w:rPr>
          <w:rFonts w:ascii="Calibri" w:hAnsi="Calibri" w:cs="Calibri"/>
        </w:rPr>
        <w:t xml:space="preserve"> </w:t>
      </w:r>
      <w:r>
        <w:rPr>
          <w:rFonts w:ascii="Calibri" w:hAnsi="Calibri" w:cs="Calibri"/>
        </w:rPr>
        <w:t xml:space="preserve">Test in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Category</w:t>
      </w:r>
      <w:proofErr w:type="spellEnd"/>
      <w:r>
        <w:rPr>
          <w:rFonts w:ascii="Calibri" w:hAnsi="Calibri" w:cs="Calibri"/>
        </w:rPr>
        <w:t xml:space="preserve"> ”</w:t>
      </w:r>
      <w:proofErr w:type="spellStart"/>
      <w:proofErr w:type="gramStart"/>
      <w:r>
        <w:rPr>
          <w:rFonts w:ascii="Calibri" w:hAnsi="Calibri" w:cs="Calibri"/>
        </w:rPr>
        <w:t>Animals</w:t>
      </w:r>
      <w:proofErr w:type="spellEnd"/>
      <w:r>
        <w:rPr>
          <w:rFonts w:ascii="Calibri" w:hAnsi="Calibri" w:cs="Calibri"/>
        </w:rPr>
        <w:t xml:space="preserve">“) </w:t>
      </w:r>
      <w:r w:rsidRPr="00BA5D45">
        <w:rPr>
          <w:rFonts w:ascii="Calibri" w:hAnsi="Calibri" w:cs="Calibri"/>
        </w:rPr>
        <w:t>(Kopeček</w:t>
      </w:r>
      <w:proofErr w:type="gramEnd"/>
      <w:r w:rsidRPr="00BA5D45">
        <w:rPr>
          <w:rFonts w:ascii="Calibri" w:hAnsi="Calibri" w:cs="Calibri"/>
        </w:rPr>
        <w:t xml:space="preserve"> a Štěpánkov</w:t>
      </w:r>
      <w:r>
        <w:rPr>
          <w:rFonts w:ascii="Calibri" w:hAnsi="Calibri" w:cs="Calibri"/>
        </w:rPr>
        <w:t>á, 2009). Kognitivní funkce byla</w:t>
      </w:r>
      <w:r w:rsidRPr="00BA5D45">
        <w:rPr>
          <w:rFonts w:ascii="Calibri" w:hAnsi="Calibri" w:cs="Calibri"/>
        </w:rPr>
        <w:t xml:space="preserve"> posuzována z toho důvodu, že vybrané položky české verze Škály </w:t>
      </w:r>
      <w:proofErr w:type="spellStart"/>
      <w:r w:rsidRPr="00BA5D45">
        <w:rPr>
          <w:rFonts w:ascii="Calibri" w:hAnsi="Calibri" w:cs="Calibri"/>
        </w:rPr>
        <w:t>Bradenové</w:t>
      </w:r>
      <w:proofErr w:type="spellEnd"/>
      <w:r w:rsidRPr="00BA5D45">
        <w:rPr>
          <w:rFonts w:ascii="Calibri" w:hAnsi="Calibri" w:cs="Calibri"/>
        </w:rPr>
        <w:t xml:space="preserve"> i Modifikované škály N</w:t>
      </w:r>
      <w:r>
        <w:rPr>
          <w:rFonts w:ascii="Calibri" w:hAnsi="Calibri" w:cs="Calibri"/>
        </w:rPr>
        <w:t>ortonové / Škály Nortonové byly</w:t>
      </w:r>
      <w:r w:rsidRPr="00BA5D45">
        <w:rPr>
          <w:rFonts w:ascii="Calibri" w:hAnsi="Calibri" w:cs="Calibri"/>
        </w:rPr>
        <w:t xml:space="preserve"> zjišťovány rozhovorem s pacientem. Úsp</w:t>
      </w:r>
      <w:r>
        <w:rPr>
          <w:rFonts w:ascii="Calibri" w:hAnsi="Calibri" w:cs="Calibri"/>
        </w:rPr>
        <w:t>ěšnost na výše uvedeném testu byla</w:t>
      </w:r>
      <w:r w:rsidRPr="00BA5D45">
        <w:rPr>
          <w:rFonts w:ascii="Calibri" w:hAnsi="Calibri" w:cs="Calibri"/>
        </w:rPr>
        <w:t xml:space="preserve"> definována jako schopnost vyjmenovat alespoň 12 zvířat za minutu. Posouzení</w:t>
      </w:r>
      <w:r>
        <w:rPr>
          <w:rFonts w:ascii="Calibri" w:hAnsi="Calibri" w:cs="Calibri"/>
        </w:rPr>
        <w:t xml:space="preserve"> rizika vzniku dekubitů proběhlo</w:t>
      </w:r>
      <w:r w:rsidRPr="00BA5D45">
        <w:rPr>
          <w:rFonts w:ascii="Calibri" w:hAnsi="Calibri" w:cs="Calibri"/>
        </w:rPr>
        <w:t xml:space="preserve"> na základě fyzikálního vyšetření pacienta, rozhovoru a nahlédnutí do dokumentace pacienta. Při</w:t>
      </w:r>
      <w:r>
        <w:rPr>
          <w:rFonts w:ascii="Calibri" w:hAnsi="Calibri" w:cs="Calibri"/>
        </w:rPr>
        <w:t xml:space="preserve"> nahlédnutí do dokumentace byly</w:t>
      </w:r>
      <w:r w:rsidRPr="00BA5D45">
        <w:rPr>
          <w:rFonts w:ascii="Calibri" w:hAnsi="Calibri" w:cs="Calibri"/>
        </w:rPr>
        <w:t xml:space="preserve"> zjišťovány následující údaje: věk, diagnóza, přítomnost souběžných onemocnění, přítomnost dekubitů, datum hospitalizace.</w:t>
      </w:r>
    </w:p>
    <w:p w:rsidR="007E7EE8" w:rsidRPr="00BA5D45" w:rsidRDefault="007E7EE8" w:rsidP="007E7EE8">
      <w:pPr>
        <w:autoSpaceDE w:val="0"/>
        <w:autoSpaceDN w:val="0"/>
        <w:adjustRightInd w:val="0"/>
        <w:spacing w:after="0" w:line="240" w:lineRule="auto"/>
        <w:jc w:val="both"/>
        <w:rPr>
          <w:rFonts w:cs="Calibri-Bold"/>
          <w:bCs/>
        </w:rPr>
      </w:pPr>
      <w:r w:rsidRPr="00BA5D45">
        <w:rPr>
          <w:rFonts w:cs="Calibri-Bold"/>
          <w:bCs/>
        </w:rPr>
        <w:t xml:space="preserve">Cíle projektu </w:t>
      </w:r>
    </w:p>
    <w:p w:rsidR="007E7EE8" w:rsidRPr="00BA5D45" w:rsidRDefault="007E7EE8" w:rsidP="007E7EE8">
      <w:pPr>
        <w:autoSpaceDE w:val="0"/>
        <w:autoSpaceDN w:val="0"/>
        <w:adjustRightInd w:val="0"/>
        <w:spacing w:after="0" w:line="240" w:lineRule="auto"/>
        <w:jc w:val="both"/>
        <w:rPr>
          <w:rFonts w:cs="Calibri"/>
        </w:rPr>
      </w:pPr>
      <w:r>
        <w:rPr>
          <w:rFonts w:cs="Calibri"/>
        </w:rPr>
        <w:t>1. p</w:t>
      </w:r>
      <w:r w:rsidRPr="00BA5D45">
        <w:rPr>
          <w:rFonts w:cs="Calibri"/>
        </w:rPr>
        <w:t>opsat dobu potřebnou pro skórová</w:t>
      </w:r>
      <w:r>
        <w:rPr>
          <w:rFonts w:cs="Calibri"/>
        </w:rPr>
        <w:t xml:space="preserve">ní pacienta dle Škály </w:t>
      </w:r>
      <w:proofErr w:type="spellStart"/>
      <w:r>
        <w:rPr>
          <w:rFonts w:cs="Calibri"/>
        </w:rPr>
        <w:t>Bradenové</w:t>
      </w:r>
      <w:proofErr w:type="spellEnd"/>
      <w:r>
        <w:rPr>
          <w:rFonts w:cs="Calibri"/>
        </w:rPr>
        <w:t>,</w:t>
      </w:r>
    </w:p>
    <w:p w:rsidR="007E7EE8" w:rsidRPr="00BA5D45" w:rsidRDefault="007E7EE8" w:rsidP="007E7EE8">
      <w:pPr>
        <w:autoSpaceDE w:val="0"/>
        <w:autoSpaceDN w:val="0"/>
        <w:adjustRightInd w:val="0"/>
        <w:spacing w:after="0" w:line="240" w:lineRule="auto"/>
        <w:jc w:val="both"/>
        <w:rPr>
          <w:rFonts w:cs="Calibri"/>
        </w:rPr>
      </w:pPr>
      <w:r>
        <w:rPr>
          <w:rFonts w:cs="Calibri"/>
        </w:rPr>
        <w:t>2. z</w:t>
      </w:r>
      <w:r w:rsidRPr="00BA5D45">
        <w:rPr>
          <w:rFonts w:cs="Calibri"/>
        </w:rPr>
        <w:t>jistit spolehlivost mezi 2 posuzovateli (inter‐</w:t>
      </w:r>
      <w:proofErr w:type="spellStart"/>
      <w:r w:rsidRPr="00BA5D45">
        <w:rPr>
          <w:rFonts w:cs="Calibri"/>
        </w:rPr>
        <w:t>rater</w:t>
      </w:r>
      <w:proofErr w:type="spellEnd"/>
      <w:r w:rsidRPr="00BA5D45">
        <w:rPr>
          <w:rFonts w:cs="Calibri"/>
        </w:rPr>
        <w:t xml:space="preserve"> reliabil</w:t>
      </w:r>
      <w:r>
        <w:rPr>
          <w:rFonts w:cs="Calibri"/>
        </w:rPr>
        <w:t xml:space="preserve">itu) Škály </w:t>
      </w:r>
      <w:proofErr w:type="spellStart"/>
      <w:r>
        <w:rPr>
          <w:rFonts w:cs="Calibri"/>
        </w:rPr>
        <w:t>Bradenové</w:t>
      </w:r>
      <w:proofErr w:type="spellEnd"/>
      <w:r>
        <w:rPr>
          <w:rFonts w:cs="Calibri"/>
        </w:rPr>
        <w:t>,</w:t>
      </w:r>
    </w:p>
    <w:p w:rsidR="007E7EE8" w:rsidRPr="00BA5D45" w:rsidRDefault="007E7EE8" w:rsidP="007E7EE8">
      <w:pPr>
        <w:autoSpaceDE w:val="0"/>
        <w:autoSpaceDN w:val="0"/>
        <w:adjustRightInd w:val="0"/>
        <w:spacing w:after="0" w:line="240" w:lineRule="auto"/>
        <w:jc w:val="both"/>
        <w:rPr>
          <w:rFonts w:cs="Calibri"/>
        </w:rPr>
      </w:pPr>
      <w:r>
        <w:rPr>
          <w:rFonts w:cs="Calibri"/>
        </w:rPr>
        <w:t xml:space="preserve">3. zjistit </w:t>
      </w:r>
      <w:r w:rsidRPr="00BA5D45">
        <w:rPr>
          <w:rFonts w:cs="Calibri"/>
        </w:rPr>
        <w:t xml:space="preserve">kriteriální validitu Škály </w:t>
      </w:r>
      <w:proofErr w:type="spellStart"/>
      <w:r w:rsidRPr="00BA5D45">
        <w:rPr>
          <w:rFonts w:cs="Calibri"/>
        </w:rPr>
        <w:t>Bradenové</w:t>
      </w:r>
      <w:proofErr w:type="spellEnd"/>
      <w:r w:rsidRPr="00BA5D45">
        <w:rPr>
          <w:rFonts w:cs="Calibri"/>
        </w:rPr>
        <w:t xml:space="preserve"> porovnáním výsledků s výsled</w:t>
      </w:r>
      <w:r>
        <w:rPr>
          <w:rFonts w:cs="Calibri"/>
        </w:rPr>
        <w:t>ky Modifikované Škály Nortonové,</w:t>
      </w:r>
    </w:p>
    <w:p w:rsidR="007E7EE8" w:rsidRPr="00BA5D45" w:rsidRDefault="007E7EE8" w:rsidP="007E7EE8">
      <w:pPr>
        <w:spacing w:after="0"/>
        <w:jc w:val="both"/>
      </w:pPr>
      <w:r w:rsidRPr="00BA5D45">
        <w:rPr>
          <w:rFonts w:cs="Calibri"/>
        </w:rPr>
        <w:t>4.</w:t>
      </w:r>
      <w:r>
        <w:rPr>
          <w:rFonts w:cs="Calibri"/>
        </w:rPr>
        <w:t xml:space="preserve"> zjis</w:t>
      </w:r>
      <w:r w:rsidRPr="00BA5D45">
        <w:rPr>
          <w:rFonts w:cs="Calibri"/>
        </w:rPr>
        <w:t xml:space="preserve">tit kriteriální validitu Škály </w:t>
      </w:r>
      <w:proofErr w:type="spellStart"/>
      <w:r w:rsidRPr="00BA5D45">
        <w:rPr>
          <w:rFonts w:cs="Calibri"/>
        </w:rPr>
        <w:t>Bradenové</w:t>
      </w:r>
      <w:proofErr w:type="spellEnd"/>
      <w:r w:rsidRPr="00BA5D45">
        <w:rPr>
          <w:rFonts w:cs="Calibri"/>
        </w:rPr>
        <w:t xml:space="preserve"> porovnáním výsledků s výsledky Škály Nortonové.</w:t>
      </w:r>
    </w:p>
    <w:p w:rsidR="007E7EE8" w:rsidRDefault="007E7EE8" w:rsidP="007E7EE8">
      <w:pPr>
        <w:spacing w:after="0"/>
        <w:rPr>
          <w:rFonts w:ascii="Calibri" w:eastAsia="SymbolMT" w:hAnsi="Calibri" w:cs="Calibri"/>
          <w:b/>
          <w:color w:val="000000"/>
          <w:sz w:val="20"/>
          <w:szCs w:val="20"/>
        </w:rPr>
      </w:pPr>
    </w:p>
    <w:p w:rsidR="007E7EE8" w:rsidRPr="000128BF" w:rsidRDefault="007E7EE8" w:rsidP="007E7EE8">
      <w:pPr>
        <w:spacing w:after="0"/>
        <w:rPr>
          <w:rFonts w:ascii="Calibri" w:eastAsia="SymbolMT" w:hAnsi="Calibri" w:cs="Calibri"/>
          <w:b/>
          <w:color w:val="000000"/>
        </w:rPr>
      </w:pPr>
      <w:r w:rsidRPr="000128BF">
        <w:rPr>
          <w:rFonts w:ascii="Calibri" w:eastAsia="SymbolMT" w:hAnsi="Calibri" w:cs="Calibri"/>
          <w:b/>
          <w:color w:val="000000"/>
        </w:rPr>
        <w:t>Výstupy</w:t>
      </w:r>
    </w:p>
    <w:p w:rsidR="007E7EE8" w:rsidRPr="000128BF" w:rsidRDefault="007E7EE8" w:rsidP="007E7EE8">
      <w:pPr>
        <w:pStyle w:val="Default"/>
        <w:spacing w:line="276" w:lineRule="auto"/>
        <w:jc w:val="both"/>
        <w:rPr>
          <w:rFonts w:asciiTheme="minorHAnsi" w:hAnsiTheme="minorHAnsi"/>
          <w:b/>
          <w:color w:val="auto"/>
          <w:sz w:val="22"/>
          <w:szCs w:val="22"/>
        </w:rPr>
      </w:pPr>
      <w:r w:rsidRPr="000128BF">
        <w:rPr>
          <w:rFonts w:asciiTheme="minorHAnsi" w:hAnsiTheme="minorHAnsi"/>
          <w:b/>
          <w:color w:val="auto"/>
          <w:sz w:val="22"/>
          <w:szCs w:val="22"/>
        </w:rPr>
        <w:t>Článek v odborném periodiku</w:t>
      </w:r>
    </w:p>
    <w:p w:rsidR="007E7EE8" w:rsidRPr="00EC5DB8" w:rsidRDefault="007E7EE8" w:rsidP="007E7EE8">
      <w:pPr>
        <w:spacing w:after="240"/>
        <w:jc w:val="both"/>
        <w:rPr>
          <w:rFonts w:eastAsia="Times New Roman"/>
        </w:rPr>
      </w:pPr>
      <w:r>
        <w:rPr>
          <w:rFonts w:eastAsia="Times New Roman"/>
        </w:rPr>
        <w:t xml:space="preserve">MANDYSOVÁ, P., PECHOVÁ, J., EHLER, E. Využití škály </w:t>
      </w:r>
      <w:proofErr w:type="spellStart"/>
      <w:r>
        <w:rPr>
          <w:rFonts w:eastAsia="Times New Roman"/>
        </w:rPr>
        <w:t>Bradenové</w:t>
      </w:r>
      <w:proofErr w:type="spellEnd"/>
      <w:r>
        <w:rPr>
          <w:rFonts w:eastAsia="Times New Roman"/>
        </w:rPr>
        <w:t xml:space="preserve"> pro predikci rizika vzniku dekubitů: inter-</w:t>
      </w:r>
      <w:proofErr w:type="spellStart"/>
      <w:r>
        <w:rPr>
          <w:rFonts w:eastAsia="Times New Roman"/>
        </w:rPr>
        <w:t>rater</w:t>
      </w:r>
      <w:proofErr w:type="spellEnd"/>
      <w:r>
        <w:rPr>
          <w:rFonts w:eastAsia="Times New Roman"/>
        </w:rPr>
        <w:t xml:space="preserve">  reliabilita. </w:t>
      </w:r>
      <w:r>
        <w:rPr>
          <w:rFonts w:eastAsia="Times New Roman"/>
          <w:i/>
          <w:iCs/>
        </w:rPr>
        <w:t>Ošetřovatelství a porodní asistence</w:t>
      </w:r>
      <w:r>
        <w:rPr>
          <w:rFonts w:eastAsia="Times New Roman"/>
        </w:rPr>
        <w:t xml:space="preserve">, 2013, roč. 4, č. 3, s. 609-613. </w:t>
      </w:r>
    </w:p>
    <w:p w:rsidR="007E7EE8" w:rsidRDefault="007E7EE8" w:rsidP="007E7EE8">
      <w:pPr>
        <w:rPr>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SGFZS06/2012</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2012</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 xml:space="preserve">Mgr. Jana </w:t>
            </w:r>
            <w:proofErr w:type="spellStart"/>
            <w:r w:rsidRPr="00F23C3F">
              <w:rPr>
                <w:rFonts w:eastAsia="Times New Roman"/>
                <w:color w:val="000000" w:themeColor="text1"/>
              </w:rPr>
              <w:t>Škvrňáková</w:t>
            </w:r>
            <w:proofErr w:type="spellEnd"/>
            <w:r w:rsidRPr="00F23C3F">
              <w:rPr>
                <w:rFonts w:eastAsia="Times New Roman"/>
                <w:color w:val="000000" w:themeColor="text1"/>
              </w:rPr>
              <w:t>, Ph.D.</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lastRenderedPageBreak/>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Hodnocení hlasových potíží u pacientů s onkologickým onemocněním hrtanu (</w:t>
            </w:r>
            <w:proofErr w:type="spellStart"/>
            <w:r w:rsidRPr="00F23C3F">
              <w:rPr>
                <w:rFonts w:eastAsia="Times New Roman"/>
                <w:color w:val="000000" w:themeColor="text1"/>
                <w:lang w:eastAsia="ar-SA"/>
              </w:rPr>
              <w:t>Voice</w:t>
            </w:r>
            <w:proofErr w:type="spellEnd"/>
            <w:r w:rsidRPr="00F23C3F">
              <w:rPr>
                <w:rFonts w:eastAsia="Times New Roman"/>
                <w:color w:val="000000" w:themeColor="text1"/>
                <w:lang w:eastAsia="ar-SA"/>
              </w:rPr>
              <w:t xml:space="preserve"> Handicap Index)</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113</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Pr="000128BF" w:rsidRDefault="007E7EE8" w:rsidP="007E7EE8">
      <w:pPr>
        <w:spacing w:after="0"/>
        <w:rPr>
          <w:b/>
        </w:rPr>
      </w:pPr>
      <w:r w:rsidRPr="000128BF">
        <w:rPr>
          <w:rFonts w:ascii="Calibri" w:hAnsi="Calibri" w:cs="Calibri"/>
        </w:rPr>
        <w:t>Projekt se skládal z 2 částí:</w:t>
      </w:r>
    </w:p>
    <w:p w:rsidR="007E7EE8" w:rsidRPr="000128BF" w:rsidRDefault="007E7EE8" w:rsidP="007E7EE8">
      <w:pPr>
        <w:spacing w:after="0"/>
        <w:jc w:val="both"/>
        <w:rPr>
          <w:b/>
        </w:rPr>
      </w:pPr>
      <w:r w:rsidRPr="000128BF">
        <w:rPr>
          <w:rFonts w:ascii="Calibri" w:hAnsi="Calibri" w:cs="Calibri"/>
        </w:rPr>
        <w:t>a/ Prospektivní kvantitativní hodnocení hlasových potíží u dispenzarizovaných nemocných s onemocněním hrtanu.</w:t>
      </w:r>
    </w:p>
    <w:p w:rsidR="007E7EE8" w:rsidRPr="000128BF" w:rsidRDefault="007E7EE8" w:rsidP="007E7EE8">
      <w:pPr>
        <w:autoSpaceDE w:val="0"/>
        <w:autoSpaceDN w:val="0"/>
        <w:adjustRightInd w:val="0"/>
        <w:spacing w:after="0" w:line="240" w:lineRule="auto"/>
        <w:jc w:val="both"/>
        <w:rPr>
          <w:rFonts w:ascii="Calibri" w:hAnsi="Calibri" w:cs="Calibri"/>
        </w:rPr>
      </w:pPr>
      <w:r w:rsidRPr="000128BF">
        <w:rPr>
          <w:rFonts w:ascii="Calibri" w:hAnsi="Calibri" w:cs="Calibri"/>
        </w:rPr>
        <w:t xml:space="preserve">b/ Prospektivní šetření dispenzarizovaných nemocných s hlasovými potížemi z pohledu základních identifikačních údajů a změn hlasu před léčbou a po léčbě (audio a video záznam). </w:t>
      </w:r>
    </w:p>
    <w:p w:rsidR="007E7EE8" w:rsidRPr="000128BF" w:rsidRDefault="007E7EE8" w:rsidP="007E7EE8">
      <w:pPr>
        <w:autoSpaceDE w:val="0"/>
        <w:autoSpaceDN w:val="0"/>
        <w:adjustRightInd w:val="0"/>
        <w:spacing w:after="0" w:line="240" w:lineRule="auto"/>
        <w:jc w:val="both"/>
        <w:rPr>
          <w:rFonts w:ascii="Calibri" w:hAnsi="Calibri" w:cs="Calibri"/>
        </w:rPr>
      </w:pPr>
      <w:r w:rsidRPr="000128BF">
        <w:rPr>
          <w:rFonts w:ascii="Calibri" w:hAnsi="Calibri" w:cs="Calibri"/>
        </w:rPr>
        <w:t>ad a</w:t>
      </w:r>
    </w:p>
    <w:p w:rsidR="007E7EE8" w:rsidRPr="000128BF" w:rsidRDefault="007E7EE8" w:rsidP="007E7EE8">
      <w:pPr>
        <w:autoSpaceDE w:val="0"/>
        <w:autoSpaceDN w:val="0"/>
        <w:adjustRightInd w:val="0"/>
        <w:spacing w:after="0" w:line="240" w:lineRule="auto"/>
        <w:jc w:val="both"/>
        <w:rPr>
          <w:rFonts w:ascii="Calibri" w:hAnsi="Calibri" w:cs="Calibri"/>
        </w:rPr>
      </w:pPr>
      <w:r w:rsidRPr="000128BF">
        <w:rPr>
          <w:rFonts w:ascii="Calibri" w:hAnsi="Calibri" w:cs="Calibri"/>
        </w:rPr>
        <w:t xml:space="preserve">Prospektivní kvantitativní hodnocení hlasových potíží u nemocných s onemocněním hrtanu dispenzarizovaných na ušním, nosním a krčním oddělení Kliniky otorinolaryngologie a chirurgie hlavy a krku Pardubické krajské nemocnice, a. s. v roce 2012, 2013 pomocí standardizovaného dotazníků </w:t>
      </w:r>
      <w:proofErr w:type="spellStart"/>
      <w:r w:rsidRPr="000128BF">
        <w:rPr>
          <w:rFonts w:ascii="Calibri" w:hAnsi="Calibri" w:cs="Calibri"/>
        </w:rPr>
        <w:t>Voice</w:t>
      </w:r>
      <w:proofErr w:type="spellEnd"/>
      <w:r w:rsidRPr="000128BF">
        <w:rPr>
          <w:rFonts w:ascii="Calibri" w:hAnsi="Calibri" w:cs="Calibri"/>
        </w:rPr>
        <w:t xml:space="preserve"> Handicap Index (VHI). Pacienti (respondenti) byli do výzkumného šetření zařazeni na základě jejich ústního a písemného souhlasu.</w:t>
      </w:r>
    </w:p>
    <w:p w:rsidR="007E7EE8" w:rsidRPr="000128BF" w:rsidRDefault="007E7EE8" w:rsidP="007E7EE8">
      <w:pPr>
        <w:autoSpaceDE w:val="0"/>
        <w:autoSpaceDN w:val="0"/>
        <w:adjustRightInd w:val="0"/>
        <w:spacing w:after="0" w:line="240" w:lineRule="auto"/>
        <w:jc w:val="both"/>
        <w:rPr>
          <w:rFonts w:ascii="Calibri" w:hAnsi="Calibri" w:cs="Calibri"/>
        </w:rPr>
      </w:pPr>
      <w:r w:rsidRPr="000128BF">
        <w:rPr>
          <w:rFonts w:ascii="Calibri" w:hAnsi="Calibri" w:cs="Calibri"/>
        </w:rPr>
        <w:t>ad b</w:t>
      </w:r>
    </w:p>
    <w:p w:rsidR="007E7EE8" w:rsidRPr="000128BF" w:rsidRDefault="007E7EE8" w:rsidP="007E7EE8">
      <w:pPr>
        <w:autoSpaceDE w:val="0"/>
        <w:autoSpaceDN w:val="0"/>
        <w:adjustRightInd w:val="0"/>
        <w:spacing w:after="0" w:line="240" w:lineRule="auto"/>
        <w:jc w:val="both"/>
        <w:rPr>
          <w:rFonts w:ascii="Calibri" w:hAnsi="Calibri" w:cs="Calibri"/>
        </w:rPr>
      </w:pPr>
      <w:r w:rsidRPr="000128BF">
        <w:rPr>
          <w:rFonts w:ascii="Calibri" w:hAnsi="Calibri" w:cs="Calibri"/>
        </w:rPr>
        <w:t xml:space="preserve">Prospektivní šetření nemocných s hlasovými potížemi dispenzarizovanými na ušním, nosním a krčním oddělení Kliniky otorinolaryngologie a chirurgie hlavy a krku Pardubické krajské nemocnice, a. s. pomocí všeobecného dotazníku v roce 2012, 2013 s cílem získání základních identifikačních údajů (věk, pohlaví, onemocnění) a informací o zaměstnání nemocných, jejich vzdělání, rizikových faktorech ‐ kouření a konzumace alkoholu. </w:t>
      </w:r>
    </w:p>
    <w:p w:rsidR="007E7EE8" w:rsidRPr="000128BF" w:rsidRDefault="007E7EE8" w:rsidP="007E7EE8">
      <w:pPr>
        <w:autoSpaceDE w:val="0"/>
        <w:autoSpaceDN w:val="0"/>
        <w:adjustRightInd w:val="0"/>
        <w:spacing w:after="0" w:line="240" w:lineRule="auto"/>
        <w:jc w:val="both"/>
        <w:rPr>
          <w:rFonts w:ascii="Calibri" w:hAnsi="Calibri" w:cs="Calibri"/>
        </w:rPr>
      </w:pPr>
      <w:r w:rsidRPr="000128BF">
        <w:rPr>
          <w:rFonts w:ascii="Calibri" w:hAnsi="Calibri" w:cs="Calibri"/>
        </w:rPr>
        <w:t>Cíle projektu ad a</w:t>
      </w:r>
    </w:p>
    <w:p w:rsidR="007E7EE8" w:rsidRPr="000128BF" w:rsidRDefault="007E7EE8" w:rsidP="007E7EE8">
      <w:pPr>
        <w:autoSpaceDE w:val="0"/>
        <w:autoSpaceDN w:val="0"/>
        <w:adjustRightInd w:val="0"/>
        <w:spacing w:after="0" w:line="240" w:lineRule="auto"/>
        <w:jc w:val="both"/>
        <w:rPr>
          <w:rFonts w:ascii="Calibri" w:hAnsi="Calibri" w:cs="Calibri"/>
        </w:rPr>
      </w:pPr>
      <w:r w:rsidRPr="000128BF">
        <w:rPr>
          <w:rFonts w:ascii="Calibri" w:hAnsi="Calibri" w:cs="Calibri"/>
        </w:rPr>
        <w:t>Kvantitativní hodnocení hlasových obtíží vnímaných pacientem s onemocněním hrtanu v roce 2012, 2013 pomocí standardizovaného dotazníků VHI (</w:t>
      </w:r>
      <w:proofErr w:type="spellStart"/>
      <w:r w:rsidRPr="000128BF">
        <w:rPr>
          <w:rFonts w:ascii="Calibri" w:hAnsi="Calibri" w:cs="Calibri"/>
        </w:rPr>
        <w:t>Voice</w:t>
      </w:r>
      <w:proofErr w:type="spellEnd"/>
      <w:r w:rsidRPr="000128BF">
        <w:rPr>
          <w:rFonts w:ascii="Calibri" w:hAnsi="Calibri" w:cs="Calibri"/>
        </w:rPr>
        <w:t xml:space="preserve"> Handicap Index) v české verzi "Index hlasového postižení" Švec </w:t>
      </w:r>
      <w:proofErr w:type="spellStart"/>
      <w:r w:rsidRPr="000128BF">
        <w:rPr>
          <w:rFonts w:ascii="Calibri" w:hAnsi="Calibri" w:cs="Calibri"/>
        </w:rPr>
        <w:t>at</w:t>
      </w:r>
      <w:proofErr w:type="spellEnd"/>
      <w:r w:rsidRPr="000128BF">
        <w:rPr>
          <w:rFonts w:ascii="Calibri" w:hAnsi="Calibri" w:cs="Calibri"/>
        </w:rPr>
        <w:t xml:space="preserve"> al. 2009. Do výzkumného šetření byli zařazeni dispenzarizovaní pacienti s maligním a jiným onemocněním hrtanu. Dotazník VHI byl s pacienty vyplněn před léčbou a po léčbě v intervalu 1 měsíce a 6 měsíců. Data byla vyplněna ve všech 3 oblastech (fyzická, funkční, emoční) a 30 otázkách VHI. Předpokládaný počet respondentů byl 40.</w:t>
      </w:r>
    </w:p>
    <w:p w:rsidR="007E7EE8" w:rsidRPr="000128BF" w:rsidRDefault="007E7EE8" w:rsidP="007E7EE8">
      <w:pPr>
        <w:autoSpaceDE w:val="0"/>
        <w:autoSpaceDN w:val="0"/>
        <w:adjustRightInd w:val="0"/>
        <w:spacing w:after="0" w:line="240" w:lineRule="auto"/>
        <w:jc w:val="both"/>
        <w:rPr>
          <w:rFonts w:ascii="Calibri" w:hAnsi="Calibri" w:cs="Calibri"/>
        </w:rPr>
      </w:pPr>
      <w:r w:rsidRPr="000128BF">
        <w:rPr>
          <w:rFonts w:ascii="Calibri" w:hAnsi="Calibri" w:cs="Calibri"/>
        </w:rPr>
        <w:t>ad b</w:t>
      </w:r>
    </w:p>
    <w:p w:rsidR="007E7EE8" w:rsidRPr="000128BF" w:rsidRDefault="007E7EE8" w:rsidP="007E7EE8">
      <w:pPr>
        <w:autoSpaceDE w:val="0"/>
        <w:autoSpaceDN w:val="0"/>
        <w:adjustRightInd w:val="0"/>
        <w:spacing w:after="0" w:line="240" w:lineRule="auto"/>
        <w:jc w:val="both"/>
        <w:rPr>
          <w:rFonts w:ascii="Calibri" w:hAnsi="Calibri" w:cs="Calibri"/>
        </w:rPr>
      </w:pPr>
      <w:r w:rsidRPr="000128BF">
        <w:rPr>
          <w:rFonts w:ascii="Calibri" w:hAnsi="Calibri" w:cs="Calibri"/>
        </w:rPr>
        <w:t>Prospektivní šetření dispenzarizovaných nemocných s hlasovými obtížemi v roce 2012, 2013 pomocí všeobecného dotazníku s cílem získání základních identifikačních údajů (zdrojem informací byla zdravotnická dokumentace ‐ chorobopis, ambulantní karta) a informací o zaměstnání (profesi pacienta) z hlediska zatížení hlasu, obtížích pacienta a rizikových faktorech (kouření a konzumace alkoholu). Součástí vyšetření bylo audio a video záznam hlasu a hlasivek prováděné lékařem před léčbou a po léčbě. Přepokládaný počet respondentů byl 40.</w:t>
      </w:r>
    </w:p>
    <w:p w:rsidR="007E7EE8" w:rsidRPr="000128BF" w:rsidRDefault="007E7EE8" w:rsidP="007E7EE8">
      <w:pPr>
        <w:autoSpaceDE w:val="0"/>
        <w:autoSpaceDN w:val="0"/>
        <w:adjustRightInd w:val="0"/>
        <w:spacing w:after="0" w:line="240" w:lineRule="auto"/>
        <w:jc w:val="both"/>
        <w:rPr>
          <w:rFonts w:ascii="Calibri" w:hAnsi="Calibri" w:cs="Calibri"/>
        </w:rPr>
      </w:pPr>
    </w:p>
    <w:p w:rsidR="007E7EE8" w:rsidRPr="000128BF" w:rsidRDefault="007E7EE8" w:rsidP="007E7EE8">
      <w:pPr>
        <w:spacing w:after="0"/>
        <w:rPr>
          <w:rFonts w:ascii="Calibri" w:eastAsia="SymbolMT" w:hAnsi="Calibri" w:cs="Calibri"/>
          <w:b/>
          <w:color w:val="000000"/>
        </w:rPr>
      </w:pPr>
      <w:r w:rsidRPr="000128BF">
        <w:rPr>
          <w:rFonts w:ascii="Calibri" w:eastAsia="SymbolMT" w:hAnsi="Calibri" w:cs="Calibri"/>
          <w:b/>
          <w:color w:val="000000"/>
        </w:rPr>
        <w:t>Výstupy</w:t>
      </w:r>
    </w:p>
    <w:p w:rsidR="007E7EE8" w:rsidRPr="000128BF" w:rsidRDefault="007E7EE8" w:rsidP="007E7EE8">
      <w:pPr>
        <w:pStyle w:val="Default"/>
        <w:spacing w:line="276" w:lineRule="auto"/>
        <w:jc w:val="both"/>
        <w:rPr>
          <w:rFonts w:asciiTheme="minorHAnsi" w:hAnsiTheme="minorHAnsi"/>
          <w:b/>
          <w:color w:val="auto"/>
          <w:sz w:val="22"/>
          <w:szCs w:val="22"/>
        </w:rPr>
      </w:pPr>
      <w:r w:rsidRPr="000128BF">
        <w:rPr>
          <w:rFonts w:asciiTheme="minorHAnsi" w:hAnsiTheme="minorHAnsi"/>
          <w:b/>
          <w:color w:val="auto"/>
          <w:sz w:val="22"/>
          <w:szCs w:val="22"/>
        </w:rPr>
        <w:t>Článek v odborném periodiku</w:t>
      </w:r>
    </w:p>
    <w:p w:rsidR="007E7EE8" w:rsidRDefault="007E7EE8" w:rsidP="007E7EE8">
      <w:pPr>
        <w:spacing w:after="0"/>
        <w:jc w:val="both"/>
        <w:rPr>
          <w:rFonts w:eastAsia="Times New Roman"/>
        </w:rPr>
      </w:pPr>
      <w:r>
        <w:rPr>
          <w:rFonts w:eastAsia="Times New Roman"/>
        </w:rPr>
        <w:t xml:space="preserve">ŠKVRŇÁKOVÁ, J., KARÁSKOVÁ, L., MANDYSOVÁ, P. Změny v polykání u seniorů. </w:t>
      </w:r>
      <w:proofErr w:type="spellStart"/>
      <w:r>
        <w:rPr>
          <w:rFonts w:eastAsia="Times New Roman"/>
          <w:i/>
          <w:iCs/>
        </w:rPr>
        <w:t>Ošetrovateľstvo</w:t>
      </w:r>
      <w:proofErr w:type="spellEnd"/>
      <w:r>
        <w:rPr>
          <w:rFonts w:eastAsia="Times New Roman"/>
          <w:i/>
          <w:iCs/>
        </w:rPr>
        <w:t xml:space="preserve"> a </w:t>
      </w:r>
      <w:proofErr w:type="spellStart"/>
      <w:r>
        <w:rPr>
          <w:rFonts w:eastAsia="Times New Roman"/>
          <w:i/>
          <w:iCs/>
        </w:rPr>
        <w:t>pôrodná</w:t>
      </w:r>
      <w:proofErr w:type="spellEnd"/>
      <w:r>
        <w:rPr>
          <w:rFonts w:eastAsia="Times New Roman"/>
          <w:i/>
          <w:iCs/>
        </w:rPr>
        <w:t xml:space="preserve"> </w:t>
      </w:r>
      <w:proofErr w:type="spellStart"/>
      <w:r>
        <w:rPr>
          <w:rFonts w:eastAsia="Times New Roman"/>
          <w:i/>
          <w:iCs/>
        </w:rPr>
        <w:t>asistencia</w:t>
      </w:r>
      <w:proofErr w:type="spellEnd"/>
      <w:r>
        <w:rPr>
          <w:rFonts w:eastAsia="Times New Roman"/>
        </w:rPr>
        <w:t xml:space="preserve">, 2013, roč. 6, č. 6, s. 14-16. </w:t>
      </w:r>
    </w:p>
    <w:p w:rsidR="007E7EE8" w:rsidRDefault="007E7EE8" w:rsidP="007E7EE8">
      <w:pPr>
        <w:spacing w:after="0"/>
        <w:jc w:val="both"/>
        <w:rPr>
          <w:rFonts w:eastAsia="Times New Roman"/>
        </w:rPr>
      </w:pPr>
      <w:r>
        <w:rPr>
          <w:rFonts w:eastAsia="Times New Roman"/>
        </w:rPr>
        <w:t xml:space="preserve">ŠKVRŇÁKOVÁ, J., PRAISLER, J., LUKÁŠKOVÁ, P. Hodnocení hlasových potíží u pacientů s onemocněním hrtanu. </w:t>
      </w:r>
      <w:proofErr w:type="spellStart"/>
      <w:r>
        <w:rPr>
          <w:rFonts w:eastAsia="Times New Roman"/>
          <w:i/>
          <w:iCs/>
        </w:rPr>
        <w:t>Central</w:t>
      </w:r>
      <w:proofErr w:type="spellEnd"/>
      <w:r>
        <w:rPr>
          <w:rFonts w:eastAsia="Times New Roman"/>
          <w:i/>
          <w:iCs/>
        </w:rPr>
        <w:t xml:space="preserve"> </w:t>
      </w:r>
      <w:proofErr w:type="spellStart"/>
      <w:r>
        <w:rPr>
          <w:rFonts w:eastAsia="Times New Roman"/>
          <w:i/>
          <w:iCs/>
        </w:rPr>
        <w:t>European</w:t>
      </w:r>
      <w:proofErr w:type="spellEnd"/>
      <w:r>
        <w:rPr>
          <w:rFonts w:eastAsia="Times New Roman"/>
          <w:i/>
          <w:iCs/>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Nursing</w:t>
      </w:r>
      <w:proofErr w:type="spellEnd"/>
      <w:r>
        <w:rPr>
          <w:rFonts w:eastAsia="Times New Roman"/>
          <w:i/>
          <w:iCs/>
        </w:rPr>
        <w:t xml:space="preserve"> and </w:t>
      </w:r>
      <w:proofErr w:type="spellStart"/>
      <w:r>
        <w:rPr>
          <w:rFonts w:eastAsia="Times New Roman"/>
          <w:i/>
          <w:iCs/>
        </w:rPr>
        <w:t>Midwifery</w:t>
      </w:r>
      <w:proofErr w:type="spellEnd"/>
      <w:r>
        <w:rPr>
          <w:rFonts w:eastAsia="Times New Roman"/>
        </w:rPr>
        <w:t xml:space="preserve">, 2014, roč. 2, č. 2, s. 78-84. </w:t>
      </w:r>
    </w:p>
    <w:p w:rsidR="007E7EE8" w:rsidRPr="00470B3E" w:rsidRDefault="007E7EE8" w:rsidP="007E7EE8">
      <w:pPr>
        <w:spacing w:after="0"/>
        <w:jc w:val="both"/>
        <w:rPr>
          <w:rFonts w:eastAsia="Times New Roman"/>
        </w:rPr>
      </w:pPr>
    </w:p>
    <w:p w:rsidR="007E7EE8" w:rsidRDefault="007E7EE8" w:rsidP="007E7EE8">
      <w:pPr>
        <w:rPr>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SGFZS07/2012</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2012</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Mgr. Pavlína Brothánková</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lastRenderedPageBreak/>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Prognóza čichu u osob s </w:t>
            </w:r>
            <w:proofErr w:type="spellStart"/>
            <w:r w:rsidRPr="00F23C3F">
              <w:rPr>
                <w:rFonts w:eastAsia="Times New Roman"/>
                <w:color w:val="000000" w:themeColor="text1"/>
                <w:lang w:eastAsia="ar-SA"/>
              </w:rPr>
              <w:t>hyposmií</w:t>
            </w:r>
            <w:proofErr w:type="spellEnd"/>
            <w:r w:rsidRPr="00F23C3F">
              <w:rPr>
                <w:rFonts w:eastAsia="Times New Roman"/>
                <w:color w:val="000000" w:themeColor="text1"/>
                <w:lang w:eastAsia="ar-SA"/>
              </w:rPr>
              <w:t xml:space="preserve"> a anosmií</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77</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Pr="000355FE" w:rsidRDefault="007E7EE8" w:rsidP="007E7EE8">
      <w:pPr>
        <w:autoSpaceDE w:val="0"/>
        <w:autoSpaceDN w:val="0"/>
        <w:adjustRightInd w:val="0"/>
        <w:spacing w:after="0" w:line="240" w:lineRule="auto"/>
        <w:jc w:val="both"/>
        <w:rPr>
          <w:rFonts w:ascii="Calibri" w:hAnsi="Calibri" w:cs="Calibri"/>
        </w:rPr>
      </w:pPr>
      <w:r w:rsidRPr="000355FE">
        <w:rPr>
          <w:rFonts w:ascii="Calibri" w:hAnsi="Calibri" w:cs="Calibri"/>
        </w:rPr>
        <w:t>Vyšetření čichu není věnována dostatečná pozornost, přestože čichové poruchy jsou popisovány u řady onemocnění (onemocnění nosu a vedlejších nosních dutin, Alzheimerova a Parkinsonova choroba, schizofrenie atd.) Většina čichových testů je zaměřena na vyšetření identifikace pachových látek. Jen málo studií se zaměřilo na hodnocení libosti pachů. Vypracovali jsme proto jednoduchý test, ve kterém vyšetřovaní hodnotí pouze libost předkládaných látek. Rychlé vyšetření čichových funkcí by bylo možné standardně používat v téměř všech oborech medicíny, v ošetřovatelství, v psychologii. Poruchy čichu sekundárně omezují příjem potravy. Vyšetření by také našlo uplatnění v souvislosti s hodnocením výživy. Jednoduchý test pak může být podle potřeb modifikován pro různé věkové skupiny a osoby s dalšími specifickými potížemi (mentálně retardované, osoby s afázií).</w:t>
      </w:r>
    </w:p>
    <w:p w:rsidR="007E7EE8" w:rsidRPr="000355FE" w:rsidRDefault="007E7EE8" w:rsidP="007E7EE8">
      <w:pPr>
        <w:autoSpaceDE w:val="0"/>
        <w:autoSpaceDN w:val="0"/>
        <w:adjustRightInd w:val="0"/>
        <w:spacing w:after="0" w:line="240" w:lineRule="auto"/>
        <w:jc w:val="both"/>
        <w:rPr>
          <w:rFonts w:ascii="Calibri" w:hAnsi="Calibri" w:cs="Calibri"/>
        </w:rPr>
      </w:pPr>
      <w:r>
        <w:rPr>
          <w:rFonts w:ascii="Calibri" w:hAnsi="Calibri" w:cs="Calibri"/>
        </w:rPr>
        <w:t>Výzkum probíhal</w:t>
      </w:r>
      <w:r w:rsidRPr="000355FE">
        <w:rPr>
          <w:rFonts w:ascii="Calibri" w:hAnsi="Calibri" w:cs="Calibri"/>
        </w:rPr>
        <w:t xml:space="preserve"> na Klinice ORL a chirurgie hlavy a krku Pardubické krajsk</w:t>
      </w:r>
      <w:r>
        <w:rPr>
          <w:rFonts w:ascii="Calibri" w:hAnsi="Calibri" w:cs="Calibri"/>
        </w:rPr>
        <w:t>é nemocnice a.s. Vyšetřeny byly</w:t>
      </w:r>
      <w:r w:rsidRPr="000355FE">
        <w:rPr>
          <w:rFonts w:ascii="Calibri" w:hAnsi="Calibri" w:cs="Calibri"/>
        </w:rPr>
        <w:t xml:space="preserve"> především osoby se </w:t>
      </w:r>
      <w:proofErr w:type="spellStart"/>
      <w:r w:rsidRPr="000355FE">
        <w:rPr>
          <w:rFonts w:ascii="Calibri" w:hAnsi="Calibri" w:cs="Calibri"/>
        </w:rPr>
        <w:t>sinonazálním</w:t>
      </w:r>
      <w:proofErr w:type="spellEnd"/>
      <w:r w:rsidRPr="000355FE">
        <w:rPr>
          <w:rFonts w:ascii="Calibri" w:hAnsi="Calibri" w:cs="Calibri"/>
        </w:rPr>
        <w:t xml:space="preserve"> onemocněním, </w:t>
      </w:r>
      <w:proofErr w:type="spellStart"/>
      <w:r w:rsidRPr="000355FE">
        <w:rPr>
          <w:rFonts w:ascii="Calibri" w:hAnsi="Calibri" w:cs="Calibri"/>
        </w:rPr>
        <w:t>povirovou</w:t>
      </w:r>
      <w:proofErr w:type="spellEnd"/>
      <w:r w:rsidRPr="000355FE">
        <w:rPr>
          <w:rFonts w:ascii="Calibri" w:hAnsi="Calibri" w:cs="Calibri"/>
        </w:rPr>
        <w:t xml:space="preserve"> a poúrazovou poruchou čichu. </w:t>
      </w:r>
      <w:r>
        <w:rPr>
          <w:rFonts w:ascii="Calibri" w:hAnsi="Calibri" w:cs="Calibri"/>
        </w:rPr>
        <w:t>Kontrolní skupinu tvořily</w:t>
      </w:r>
      <w:r w:rsidRPr="000355FE">
        <w:rPr>
          <w:rFonts w:ascii="Calibri" w:hAnsi="Calibri" w:cs="Calibri"/>
        </w:rPr>
        <w:t xml:space="preserve"> os</w:t>
      </w:r>
      <w:r>
        <w:rPr>
          <w:rFonts w:ascii="Calibri" w:hAnsi="Calibri" w:cs="Calibri"/>
        </w:rPr>
        <w:t>oby, které udávaly</w:t>
      </w:r>
      <w:r w:rsidRPr="000355FE">
        <w:rPr>
          <w:rFonts w:ascii="Calibri" w:hAnsi="Calibri" w:cs="Calibri"/>
        </w:rPr>
        <w:t xml:space="preserve"> </w:t>
      </w:r>
      <w:proofErr w:type="spellStart"/>
      <w:r w:rsidRPr="000355FE">
        <w:rPr>
          <w:rFonts w:ascii="Calibri" w:hAnsi="Calibri" w:cs="Calibri"/>
        </w:rPr>
        <w:t>normosmii</w:t>
      </w:r>
      <w:proofErr w:type="spellEnd"/>
      <w:r w:rsidRPr="000355FE">
        <w:rPr>
          <w:rFonts w:ascii="Calibri" w:hAnsi="Calibri" w:cs="Calibri"/>
        </w:rPr>
        <w:t xml:space="preserve"> a netrp</w:t>
      </w:r>
      <w:r>
        <w:rPr>
          <w:rFonts w:ascii="Calibri" w:hAnsi="Calibri" w:cs="Calibri"/>
        </w:rPr>
        <w:t>ěly</w:t>
      </w:r>
      <w:r w:rsidRPr="000355FE">
        <w:rPr>
          <w:rFonts w:ascii="Calibri" w:hAnsi="Calibri" w:cs="Calibri"/>
        </w:rPr>
        <w:t xml:space="preserve"> onemocněním, které by mohlo </w:t>
      </w:r>
      <w:r>
        <w:rPr>
          <w:rFonts w:ascii="Calibri" w:hAnsi="Calibri" w:cs="Calibri"/>
        </w:rPr>
        <w:t>čich ovlivnit. Vyšetřovaní byli</w:t>
      </w:r>
      <w:r w:rsidRPr="000355FE">
        <w:rPr>
          <w:rFonts w:ascii="Calibri" w:hAnsi="Calibri" w:cs="Calibri"/>
        </w:rPr>
        <w:t xml:space="preserve"> ústně poučeni o průběhu st</w:t>
      </w:r>
      <w:r>
        <w:rPr>
          <w:rFonts w:ascii="Calibri" w:hAnsi="Calibri" w:cs="Calibri"/>
        </w:rPr>
        <w:t>udie a podmínkou pro zahájení bylo</w:t>
      </w:r>
      <w:r w:rsidRPr="000355FE">
        <w:rPr>
          <w:rFonts w:ascii="Calibri" w:hAnsi="Calibri" w:cs="Calibri"/>
        </w:rPr>
        <w:t xml:space="preserve"> podepsání informovaného souhlasu. </w:t>
      </w:r>
      <w:r>
        <w:rPr>
          <w:rFonts w:ascii="Calibri" w:hAnsi="Calibri" w:cs="Calibri"/>
        </w:rPr>
        <w:t>Před vlastním vyšetřením byly</w:t>
      </w:r>
      <w:r w:rsidRPr="000355FE">
        <w:rPr>
          <w:rFonts w:ascii="Calibri" w:hAnsi="Calibri" w:cs="Calibri"/>
        </w:rPr>
        <w:t xml:space="preserve"> zaznamenány základní údaje o vyšetřovaném a odebrána anamnéza (věk, pohlaví, povolání, kontakt s chemickými látkami, kouření, onemocnění, úrazy v oblasti hla</w:t>
      </w:r>
      <w:r>
        <w:rPr>
          <w:rFonts w:ascii="Calibri" w:hAnsi="Calibri" w:cs="Calibri"/>
        </w:rPr>
        <w:t>vy a krku). Zjištěné údaje byly</w:t>
      </w:r>
      <w:r w:rsidRPr="000355FE">
        <w:rPr>
          <w:rFonts w:ascii="Calibri" w:hAnsi="Calibri" w:cs="Calibri"/>
        </w:rPr>
        <w:t xml:space="preserve"> porovnány a doplněny (chronická onemocnění a medikace) ze zdr</w:t>
      </w:r>
      <w:r>
        <w:rPr>
          <w:rFonts w:ascii="Calibri" w:hAnsi="Calibri" w:cs="Calibri"/>
        </w:rPr>
        <w:t>avotnické dokumentace. Dále bylo</w:t>
      </w:r>
      <w:r w:rsidRPr="000355FE">
        <w:rPr>
          <w:rFonts w:ascii="Calibri" w:hAnsi="Calibri" w:cs="Calibri"/>
        </w:rPr>
        <w:t xml:space="preserve"> zaznamenáno subjektivní hodnocení čichu a subjektivní hodnocení chuťových vje</w:t>
      </w:r>
      <w:r>
        <w:rPr>
          <w:rFonts w:ascii="Calibri" w:hAnsi="Calibri" w:cs="Calibri"/>
        </w:rPr>
        <w:t>mů vyšetřovaného. Poté následoval</w:t>
      </w:r>
      <w:r w:rsidRPr="000355FE">
        <w:rPr>
          <w:rFonts w:ascii="Calibri" w:hAnsi="Calibri" w:cs="Calibri"/>
        </w:rPr>
        <w:t xml:space="preserve"> Test parfémovaných fixů (OMT – </w:t>
      </w:r>
      <w:proofErr w:type="spellStart"/>
      <w:r w:rsidRPr="000355FE">
        <w:rPr>
          <w:rFonts w:ascii="Calibri" w:hAnsi="Calibri" w:cs="Calibri"/>
        </w:rPr>
        <w:t>Odourized</w:t>
      </w:r>
      <w:proofErr w:type="spellEnd"/>
      <w:r w:rsidRPr="000355FE">
        <w:rPr>
          <w:rFonts w:ascii="Calibri" w:hAnsi="Calibri" w:cs="Calibri"/>
        </w:rPr>
        <w:t xml:space="preserve"> </w:t>
      </w:r>
      <w:proofErr w:type="spellStart"/>
      <w:r w:rsidRPr="000355FE">
        <w:rPr>
          <w:rFonts w:ascii="Calibri" w:hAnsi="Calibri" w:cs="Calibri"/>
        </w:rPr>
        <w:t>markers</w:t>
      </w:r>
      <w:proofErr w:type="spellEnd"/>
      <w:r w:rsidRPr="000355FE">
        <w:rPr>
          <w:rFonts w:ascii="Calibri" w:hAnsi="Calibri" w:cs="Calibri"/>
        </w:rPr>
        <w:t xml:space="preserve"> test), </w:t>
      </w:r>
      <w:proofErr w:type="spellStart"/>
      <w:r w:rsidRPr="000355FE">
        <w:rPr>
          <w:rFonts w:ascii="Calibri" w:hAnsi="Calibri" w:cs="Calibri"/>
        </w:rPr>
        <w:t>Sniffin</w:t>
      </w:r>
      <w:proofErr w:type="spellEnd"/>
      <w:r w:rsidRPr="000355FE">
        <w:rPr>
          <w:rFonts w:ascii="Calibri" w:hAnsi="Calibri" w:cs="Calibri"/>
        </w:rPr>
        <w:t xml:space="preserve"> ´</w:t>
      </w:r>
      <w:proofErr w:type="spellStart"/>
      <w:r w:rsidRPr="000355FE">
        <w:rPr>
          <w:rFonts w:ascii="Calibri" w:hAnsi="Calibri" w:cs="Calibri"/>
        </w:rPr>
        <w:t>Sticks</w:t>
      </w:r>
      <w:proofErr w:type="spellEnd"/>
      <w:r w:rsidRPr="000355FE">
        <w:rPr>
          <w:rFonts w:ascii="Calibri" w:hAnsi="Calibri" w:cs="Calibri"/>
        </w:rPr>
        <w:t xml:space="preserve"> (část identifikace) a nový Test libosti pachů (TOP ‐Test </w:t>
      </w:r>
      <w:proofErr w:type="spellStart"/>
      <w:r w:rsidRPr="000355FE">
        <w:rPr>
          <w:rFonts w:ascii="Calibri" w:hAnsi="Calibri" w:cs="Calibri"/>
        </w:rPr>
        <w:t>of</w:t>
      </w:r>
      <w:proofErr w:type="spellEnd"/>
      <w:r w:rsidRPr="000355FE">
        <w:rPr>
          <w:rFonts w:ascii="Calibri" w:hAnsi="Calibri" w:cs="Calibri"/>
        </w:rPr>
        <w:t xml:space="preserve"> </w:t>
      </w:r>
      <w:proofErr w:type="spellStart"/>
      <w:r w:rsidRPr="000355FE">
        <w:rPr>
          <w:rFonts w:ascii="Calibri" w:hAnsi="Calibri" w:cs="Calibri"/>
        </w:rPr>
        <w:t>Odor</w:t>
      </w:r>
      <w:proofErr w:type="spellEnd"/>
      <w:r w:rsidRPr="000355FE">
        <w:rPr>
          <w:rFonts w:ascii="Calibri" w:hAnsi="Calibri" w:cs="Calibri"/>
        </w:rPr>
        <w:t xml:space="preserve"> </w:t>
      </w:r>
      <w:proofErr w:type="spellStart"/>
      <w:r w:rsidRPr="000355FE">
        <w:rPr>
          <w:rFonts w:ascii="Calibri" w:hAnsi="Calibri" w:cs="Calibri"/>
        </w:rPr>
        <w:t>Pleasantness</w:t>
      </w:r>
      <w:proofErr w:type="spellEnd"/>
      <w:r w:rsidRPr="000355FE">
        <w:rPr>
          <w:rFonts w:ascii="Calibri" w:hAnsi="Calibri" w:cs="Calibri"/>
        </w:rPr>
        <w:t>).</w:t>
      </w:r>
    </w:p>
    <w:p w:rsidR="007E7EE8" w:rsidRPr="000355FE" w:rsidRDefault="007E7EE8" w:rsidP="007E7EE8">
      <w:pPr>
        <w:autoSpaceDE w:val="0"/>
        <w:autoSpaceDN w:val="0"/>
        <w:adjustRightInd w:val="0"/>
        <w:spacing w:after="0" w:line="240" w:lineRule="auto"/>
        <w:jc w:val="both"/>
        <w:rPr>
          <w:rFonts w:ascii="Calibri" w:hAnsi="Calibri" w:cs="Calibri"/>
        </w:rPr>
      </w:pPr>
      <w:r w:rsidRPr="000355FE">
        <w:rPr>
          <w:rFonts w:ascii="Calibri" w:hAnsi="Calibri" w:cs="Calibri"/>
        </w:rPr>
        <w:t>Metodika vyšet</w:t>
      </w:r>
      <w:r>
        <w:rPr>
          <w:rFonts w:ascii="Calibri" w:hAnsi="Calibri" w:cs="Calibri"/>
        </w:rPr>
        <w:t>ření TOP: Vyšetřované osobě bylo</w:t>
      </w:r>
      <w:r w:rsidRPr="000355FE">
        <w:rPr>
          <w:rFonts w:ascii="Calibri" w:hAnsi="Calibri" w:cs="Calibri"/>
        </w:rPr>
        <w:t xml:space="preserve"> postupně předkládáno 32 zásobníků plněných dvěma mililitry různých pachových látek. Postu</w:t>
      </w:r>
      <w:r>
        <w:rPr>
          <w:rFonts w:ascii="Calibri" w:hAnsi="Calibri" w:cs="Calibri"/>
        </w:rPr>
        <w:t>p: otevřený konec zásobníku byl</w:t>
      </w:r>
      <w:r w:rsidRPr="000355FE">
        <w:rPr>
          <w:rFonts w:ascii="Calibri" w:hAnsi="Calibri" w:cs="Calibri"/>
        </w:rPr>
        <w:t xml:space="preserve"> umístěn před nosní vchody ve vzdálenosti dvou cm po</w:t>
      </w:r>
      <w:r>
        <w:rPr>
          <w:rFonts w:ascii="Calibri" w:hAnsi="Calibri" w:cs="Calibri"/>
        </w:rPr>
        <w:t xml:space="preserve"> dobu čtyř sekund. Následně byl</w:t>
      </w:r>
      <w:r w:rsidRPr="000355FE">
        <w:rPr>
          <w:rFonts w:ascii="Calibri" w:hAnsi="Calibri" w:cs="Calibri"/>
        </w:rPr>
        <w:t xml:space="preserve"> vyšetřovaný požádán, aby ze čtyř možností vybral pouze jednu odpověď, charakterizující pachovou látku ‐voní (kategorie 1), neutrální (kategorie 2), zapáchá (kategorie 3), výrazně zapáchá, až dráždí (kategorie 4). Přib</w:t>
      </w:r>
      <w:r>
        <w:rPr>
          <w:rFonts w:ascii="Calibri" w:hAnsi="Calibri" w:cs="Calibri"/>
        </w:rPr>
        <w:t>ližně po patnácti sekundách byla</w:t>
      </w:r>
      <w:r w:rsidRPr="000355FE">
        <w:rPr>
          <w:rFonts w:ascii="Calibri" w:hAnsi="Calibri" w:cs="Calibri"/>
        </w:rPr>
        <w:t xml:space="preserve"> předložena jiná pachová látka.</w:t>
      </w:r>
    </w:p>
    <w:p w:rsidR="007E7EE8" w:rsidRPr="000355FE" w:rsidRDefault="007E7EE8" w:rsidP="007E7EE8">
      <w:pPr>
        <w:autoSpaceDE w:val="0"/>
        <w:autoSpaceDN w:val="0"/>
        <w:adjustRightInd w:val="0"/>
        <w:spacing w:after="0" w:line="240" w:lineRule="auto"/>
        <w:jc w:val="both"/>
        <w:rPr>
          <w:rFonts w:ascii="Calibri-Bold" w:hAnsi="Calibri-Bold" w:cs="Calibri-Bold"/>
          <w:b/>
          <w:bCs/>
        </w:rPr>
      </w:pPr>
      <w:r w:rsidRPr="000355FE">
        <w:rPr>
          <w:rFonts w:cs="Calibri-Bold"/>
          <w:bCs/>
        </w:rPr>
        <w:t>Cíle projektu</w:t>
      </w:r>
      <w:r w:rsidRPr="000355FE">
        <w:rPr>
          <w:rFonts w:ascii="Calibri-Bold" w:hAnsi="Calibri-Bold" w:cs="Calibri-Bold"/>
          <w:b/>
          <w:bCs/>
        </w:rPr>
        <w:t xml:space="preserve"> </w:t>
      </w:r>
    </w:p>
    <w:p w:rsidR="007E7EE8" w:rsidRPr="000355FE" w:rsidRDefault="007E7EE8" w:rsidP="007E7EE8">
      <w:pPr>
        <w:autoSpaceDE w:val="0"/>
        <w:autoSpaceDN w:val="0"/>
        <w:adjustRightInd w:val="0"/>
        <w:spacing w:after="0" w:line="240" w:lineRule="auto"/>
        <w:jc w:val="both"/>
        <w:rPr>
          <w:rFonts w:ascii="Calibri" w:hAnsi="Calibri" w:cs="Calibri"/>
        </w:rPr>
      </w:pPr>
      <w:r>
        <w:rPr>
          <w:rFonts w:ascii="Calibri" w:hAnsi="Calibri" w:cs="Calibri"/>
        </w:rPr>
        <w:t>I. Cílem projektu bylo</w:t>
      </w:r>
      <w:r w:rsidRPr="000355FE">
        <w:rPr>
          <w:rFonts w:ascii="Calibri" w:hAnsi="Calibri" w:cs="Calibri"/>
        </w:rPr>
        <w:t xml:space="preserve"> vypracovat efektivní a jednoduchou metodu k diagnostice čichových poruch. Zhodnotit čich u osob dispenzarizovaných ve specializované ORL ambulanci.</w:t>
      </w:r>
    </w:p>
    <w:p w:rsidR="007E7EE8" w:rsidRPr="000355FE" w:rsidRDefault="007E7EE8" w:rsidP="007E7EE8">
      <w:pPr>
        <w:autoSpaceDE w:val="0"/>
        <w:autoSpaceDN w:val="0"/>
        <w:adjustRightInd w:val="0"/>
        <w:spacing w:after="0" w:line="240" w:lineRule="auto"/>
        <w:jc w:val="both"/>
        <w:rPr>
          <w:rFonts w:ascii="Calibri" w:hAnsi="Calibri" w:cs="Calibri"/>
        </w:rPr>
      </w:pPr>
      <w:r w:rsidRPr="000355FE">
        <w:rPr>
          <w:rFonts w:ascii="Calibri" w:hAnsi="Calibri" w:cs="Calibri"/>
        </w:rPr>
        <w:t>II. Vyšetřit pomocí TOP a ostatních testů subjektivní olfaktometrie (</w:t>
      </w:r>
      <w:proofErr w:type="spellStart"/>
      <w:r w:rsidRPr="000355FE">
        <w:rPr>
          <w:rFonts w:ascii="Calibri" w:hAnsi="Calibri" w:cs="Calibri"/>
        </w:rPr>
        <w:t>Sniffin</w:t>
      </w:r>
      <w:proofErr w:type="spellEnd"/>
      <w:r w:rsidRPr="000355FE">
        <w:rPr>
          <w:rFonts w:ascii="Calibri" w:hAnsi="Calibri" w:cs="Calibri"/>
        </w:rPr>
        <w:t xml:space="preserve"> ´</w:t>
      </w:r>
      <w:proofErr w:type="spellStart"/>
      <w:r w:rsidRPr="000355FE">
        <w:rPr>
          <w:rFonts w:ascii="Calibri" w:hAnsi="Calibri" w:cs="Calibri"/>
        </w:rPr>
        <w:t>Sticks</w:t>
      </w:r>
      <w:proofErr w:type="spellEnd"/>
      <w:r w:rsidRPr="000355FE">
        <w:rPr>
          <w:rFonts w:ascii="Calibri" w:hAnsi="Calibri" w:cs="Calibri"/>
        </w:rPr>
        <w:t xml:space="preserve"> a OMT) čich u zdravých a nemocných osob.</w:t>
      </w:r>
    </w:p>
    <w:p w:rsidR="007E7EE8" w:rsidRPr="000355FE" w:rsidRDefault="007E7EE8" w:rsidP="007E7EE8">
      <w:pPr>
        <w:autoSpaceDE w:val="0"/>
        <w:autoSpaceDN w:val="0"/>
        <w:adjustRightInd w:val="0"/>
        <w:spacing w:after="0" w:line="240" w:lineRule="auto"/>
        <w:jc w:val="both"/>
        <w:rPr>
          <w:rFonts w:ascii="Calibri" w:hAnsi="Calibri" w:cs="Calibri"/>
        </w:rPr>
      </w:pPr>
      <w:r w:rsidRPr="000355FE">
        <w:rPr>
          <w:rFonts w:ascii="Calibri" w:hAnsi="Calibri" w:cs="Calibri"/>
        </w:rPr>
        <w:t xml:space="preserve">III. Srovnat Test libosti pachů (TOP) se standardními testy subjektivní olfaktometrie (OMT, test </w:t>
      </w:r>
      <w:proofErr w:type="spellStart"/>
      <w:r w:rsidRPr="000355FE">
        <w:rPr>
          <w:rFonts w:ascii="Calibri" w:hAnsi="Calibri" w:cs="Calibri"/>
        </w:rPr>
        <w:t>Sniffin</w:t>
      </w:r>
      <w:proofErr w:type="spellEnd"/>
      <w:r w:rsidRPr="000355FE">
        <w:rPr>
          <w:rFonts w:ascii="Calibri" w:hAnsi="Calibri" w:cs="Calibri"/>
        </w:rPr>
        <w:t xml:space="preserve">´ </w:t>
      </w:r>
      <w:proofErr w:type="spellStart"/>
      <w:r w:rsidRPr="000355FE">
        <w:rPr>
          <w:rFonts w:ascii="Calibri" w:hAnsi="Calibri" w:cs="Calibri"/>
        </w:rPr>
        <w:t>Sticks</w:t>
      </w:r>
      <w:proofErr w:type="spellEnd"/>
      <w:r w:rsidRPr="000355FE">
        <w:rPr>
          <w:rFonts w:ascii="Calibri" w:hAnsi="Calibri" w:cs="Calibri"/>
        </w:rPr>
        <w:t xml:space="preserve">) u zdravých osob a osob s poruchou čichu (onemocnění dutiny nosní a vedlejších nosních dutin, poúrazové poruchy čichu, </w:t>
      </w:r>
      <w:proofErr w:type="spellStart"/>
      <w:r w:rsidRPr="000355FE">
        <w:rPr>
          <w:rFonts w:ascii="Calibri" w:hAnsi="Calibri" w:cs="Calibri"/>
        </w:rPr>
        <w:t>povirové</w:t>
      </w:r>
      <w:proofErr w:type="spellEnd"/>
      <w:r w:rsidRPr="000355FE">
        <w:rPr>
          <w:rFonts w:ascii="Calibri" w:hAnsi="Calibri" w:cs="Calibri"/>
        </w:rPr>
        <w:t xml:space="preserve"> poruchy čichu).</w:t>
      </w:r>
    </w:p>
    <w:p w:rsidR="007E7EE8" w:rsidRPr="000355FE" w:rsidRDefault="007E7EE8" w:rsidP="007E7EE8">
      <w:pPr>
        <w:autoSpaceDE w:val="0"/>
        <w:autoSpaceDN w:val="0"/>
        <w:adjustRightInd w:val="0"/>
        <w:spacing w:after="0" w:line="240" w:lineRule="auto"/>
        <w:jc w:val="both"/>
        <w:rPr>
          <w:rFonts w:ascii="Calibri" w:hAnsi="Calibri" w:cs="Calibri"/>
        </w:rPr>
      </w:pPr>
      <w:r w:rsidRPr="000355FE">
        <w:rPr>
          <w:rFonts w:ascii="Calibri" w:hAnsi="Calibri" w:cs="Calibri"/>
        </w:rPr>
        <w:t>IV. Poukázat na možnost rutinně provádět vyšetření čichu samostatně všeobecnou sestrou na základě ordinace lékaře.</w:t>
      </w:r>
    </w:p>
    <w:p w:rsidR="007E7EE8" w:rsidRDefault="007E7EE8" w:rsidP="007E7EE8">
      <w:pPr>
        <w:spacing w:after="0"/>
        <w:rPr>
          <w:b/>
        </w:rPr>
      </w:pPr>
    </w:p>
    <w:p w:rsidR="007E7EE8" w:rsidRPr="000128BF" w:rsidRDefault="007E7EE8" w:rsidP="007E7EE8">
      <w:pPr>
        <w:spacing w:after="0"/>
        <w:rPr>
          <w:rFonts w:ascii="Calibri" w:eastAsia="SymbolMT" w:hAnsi="Calibri" w:cs="Calibri"/>
          <w:b/>
          <w:color w:val="000000"/>
        </w:rPr>
      </w:pPr>
      <w:r w:rsidRPr="000128BF">
        <w:rPr>
          <w:rFonts w:ascii="Calibri" w:eastAsia="SymbolMT" w:hAnsi="Calibri" w:cs="Calibri"/>
          <w:b/>
          <w:color w:val="000000"/>
        </w:rPr>
        <w:t>Výstupy</w:t>
      </w:r>
    </w:p>
    <w:p w:rsidR="007E7EE8" w:rsidRPr="000128BF" w:rsidRDefault="007E7EE8" w:rsidP="007E7EE8">
      <w:pPr>
        <w:pStyle w:val="Default"/>
        <w:spacing w:line="276" w:lineRule="auto"/>
        <w:jc w:val="both"/>
        <w:rPr>
          <w:rFonts w:asciiTheme="minorHAnsi" w:hAnsiTheme="minorHAnsi"/>
          <w:b/>
          <w:color w:val="auto"/>
          <w:sz w:val="22"/>
          <w:szCs w:val="22"/>
        </w:rPr>
      </w:pPr>
      <w:r w:rsidRPr="000128BF">
        <w:rPr>
          <w:rFonts w:asciiTheme="minorHAnsi" w:hAnsiTheme="minorHAnsi"/>
          <w:b/>
          <w:color w:val="auto"/>
          <w:sz w:val="22"/>
          <w:szCs w:val="22"/>
        </w:rPr>
        <w:t>Článek v odborném periodiku</w:t>
      </w:r>
    </w:p>
    <w:p w:rsidR="007E7EE8" w:rsidRPr="00905F80" w:rsidRDefault="007E7EE8" w:rsidP="007E7EE8">
      <w:pPr>
        <w:spacing w:after="0"/>
        <w:jc w:val="both"/>
        <w:rPr>
          <w:rFonts w:eastAsia="Times New Roman"/>
        </w:rPr>
      </w:pPr>
      <w:r>
        <w:rPr>
          <w:rFonts w:eastAsia="Times New Roman"/>
        </w:rPr>
        <w:t xml:space="preserve">BROTHÁNKOVÁ, P., FUKSOVÁ, T., VODIČKA, J. PORUCHY ČICHU - SUBJEKTIVNÍ VNÍMÁNÍ PACIENTY. </w:t>
      </w:r>
      <w:r>
        <w:rPr>
          <w:rFonts w:eastAsia="Times New Roman"/>
          <w:i/>
          <w:iCs/>
        </w:rPr>
        <w:t>Profese on-line</w:t>
      </w:r>
      <w:r>
        <w:rPr>
          <w:rFonts w:eastAsia="Times New Roman"/>
        </w:rPr>
        <w:t xml:space="preserve">, 2013, roč. VI, č. 1, s. 1-5. </w:t>
      </w:r>
    </w:p>
    <w:p w:rsidR="007E7EE8" w:rsidRDefault="007E7EE8" w:rsidP="007E7EE8">
      <w:pPr>
        <w:spacing w:after="0"/>
        <w:rPr>
          <w:b/>
        </w:rPr>
      </w:pPr>
    </w:p>
    <w:p w:rsidR="007E7EE8" w:rsidRDefault="007E7EE8" w:rsidP="007E7EE8">
      <w:pPr>
        <w:spacing w:after="0"/>
        <w:rPr>
          <w:b/>
        </w:rPr>
      </w:pPr>
    </w:p>
    <w:p w:rsidR="007E7EE8" w:rsidRDefault="007E7EE8" w:rsidP="00F5668E">
      <w:pPr>
        <w:rPr>
          <w:rFonts w:eastAsia="TimesNewRoman" w:cs="TimesNewRoman"/>
          <w:b/>
        </w:rPr>
      </w:pPr>
    </w:p>
    <w:p w:rsidR="007F4178" w:rsidRDefault="007F4178" w:rsidP="00F5668E">
      <w:pPr>
        <w:rPr>
          <w:rFonts w:eastAsia="TimesNewRoman" w:cs="TimesNewRoman"/>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F23C3F" w:rsidTr="00014AB8">
        <w:trPr>
          <w:trHeight w:val="281"/>
        </w:trPr>
        <w:tc>
          <w:tcPr>
            <w:tcW w:w="1826" w:type="dxa"/>
            <w:tcBorders>
              <w:top w:val="nil"/>
              <w:bottom w:val="single" w:sz="4" w:space="0" w:color="FFFFFF" w:themeColor="background1"/>
            </w:tcBorders>
            <w:shd w:val="clear" w:color="auto" w:fill="999999"/>
          </w:tcPr>
          <w:p w:rsidR="007E7EE8" w:rsidRPr="00F23C3F" w:rsidRDefault="007E7EE8" w:rsidP="00014AB8">
            <w:pPr>
              <w:spacing w:after="0" w:line="240" w:lineRule="auto"/>
              <w:rPr>
                <w:rFonts w:eastAsia="Times New Roman"/>
                <w:caps/>
                <w:color w:val="FFFFFF" w:themeColor="background1"/>
              </w:rPr>
            </w:pPr>
            <w:r w:rsidRPr="00F23C3F">
              <w:rPr>
                <w:rFonts w:eastAsia="Times New Roman"/>
                <w:color w:val="FFFFFF" w:themeColor="background1"/>
              </w:rPr>
              <w:lastRenderedPageBreak/>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rPr>
            </w:pPr>
            <w:r w:rsidRPr="00F23C3F">
              <w:rPr>
                <w:rFonts w:eastAsia="Times New Roman"/>
              </w:rPr>
              <w:t>SGFZS01/2011</w:t>
            </w:r>
          </w:p>
        </w:tc>
      </w:tr>
      <w:tr w:rsidR="007E7EE8" w:rsidRPr="00F23C3F"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F23C3F" w:rsidRDefault="007E7EE8" w:rsidP="00014AB8">
            <w:pPr>
              <w:spacing w:after="0" w:line="240" w:lineRule="auto"/>
              <w:rPr>
                <w:rFonts w:eastAsia="Times New Roman"/>
                <w:color w:val="FFFFFF" w:themeColor="background1"/>
              </w:rPr>
            </w:pPr>
            <w:r w:rsidRPr="00F23C3F">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2011</w:t>
            </w:r>
          </w:p>
        </w:tc>
      </w:tr>
      <w:tr w:rsidR="007E7EE8" w:rsidRPr="00F23C3F"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F23C3F" w:rsidRDefault="007E7EE8" w:rsidP="00014AB8">
            <w:pPr>
              <w:spacing w:after="0" w:line="240" w:lineRule="auto"/>
              <w:rPr>
                <w:rFonts w:eastAsia="Times New Roman"/>
                <w:caps/>
                <w:color w:val="FFFFFF" w:themeColor="background1"/>
              </w:rPr>
            </w:pPr>
            <w:r w:rsidRPr="00F23C3F">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Mgr. Eva Hlaváčková, Ph.D.</w:t>
            </w:r>
          </w:p>
        </w:tc>
      </w:tr>
      <w:tr w:rsidR="007E7EE8" w:rsidRPr="00F23C3F"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F23C3F" w:rsidRDefault="007E7EE8" w:rsidP="00014AB8">
            <w:pPr>
              <w:spacing w:after="0" w:line="240" w:lineRule="auto"/>
              <w:rPr>
                <w:rFonts w:eastAsia="Times New Roman"/>
                <w:caps/>
                <w:color w:val="FFFFFF" w:themeColor="background1"/>
              </w:rPr>
            </w:pPr>
            <w:r w:rsidRPr="00F23C3F">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rPr>
              <w:t>Pády v pediatrii</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F23C3F" w:rsidRDefault="007E7EE8" w:rsidP="00014AB8">
            <w:pPr>
              <w:spacing w:after="0" w:line="240" w:lineRule="auto"/>
              <w:rPr>
                <w:rFonts w:eastAsia="Times New Roman"/>
                <w:caps/>
                <w:color w:val="FFFFFF" w:themeColor="background1"/>
              </w:rPr>
            </w:pPr>
            <w:r w:rsidRPr="00F23C3F">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54</w:t>
            </w:r>
          </w:p>
        </w:tc>
      </w:tr>
    </w:tbl>
    <w:p w:rsidR="007E7EE8" w:rsidRDefault="007E7EE8" w:rsidP="007E7EE8">
      <w:pPr>
        <w:spacing w:after="0"/>
        <w:rPr>
          <w:b/>
        </w:rPr>
      </w:pPr>
    </w:p>
    <w:p w:rsidR="007E7EE8" w:rsidRPr="00106488" w:rsidRDefault="007E7EE8" w:rsidP="007E7EE8">
      <w:pPr>
        <w:spacing w:after="0"/>
        <w:rPr>
          <w:rFonts w:ascii="Calibri" w:hAnsi="Calibri"/>
          <w:b/>
        </w:rPr>
      </w:pPr>
      <w:r w:rsidRPr="00106488">
        <w:rPr>
          <w:rFonts w:ascii="Calibri" w:hAnsi="Calibri"/>
          <w:b/>
        </w:rPr>
        <w:t>Popis projektu</w:t>
      </w:r>
    </w:p>
    <w:p w:rsidR="007E7EE8" w:rsidRDefault="007E7EE8" w:rsidP="007E7EE8">
      <w:pPr>
        <w:autoSpaceDE w:val="0"/>
        <w:autoSpaceDN w:val="0"/>
        <w:adjustRightInd w:val="0"/>
        <w:spacing w:after="0" w:line="240" w:lineRule="auto"/>
        <w:jc w:val="both"/>
        <w:rPr>
          <w:rFonts w:eastAsia="TimesNewRoman" w:cs="TimesNewRoman"/>
        </w:rPr>
      </w:pPr>
      <w:r>
        <w:rPr>
          <w:rFonts w:eastAsia="TimesNewRoman" w:cs="TimesNewRoman"/>
        </w:rPr>
        <w:t>Projekt navazoval</w:t>
      </w:r>
      <w:r w:rsidRPr="00087FD5">
        <w:rPr>
          <w:rFonts w:eastAsia="TimesNewRoman" w:cs="TimesNewRoman"/>
        </w:rPr>
        <w:t xml:space="preserve"> na výsledky průzkumu z roku 2010, kdy se vzhledem</w:t>
      </w:r>
      <w:r>
        <w:rPr>
          <w:rFonts w:eastAsia="TimesNewRoman" w:cs="TimesNewRoman"/>
        </w:rPr>
        <w:t xml:space="preserve"> </w:t>
      </w:r>
      <w:r w:rsidRPr="00087FD5">
        <w:rPr>
          <w:rFonts w:eastAsia="TimesNewRoman" w:cs="TimesNewRoman"/>
        </w:rPr>
        <w:t>k nízkému počtu respondentů, kteří odpověděli na online dotazník, nepodařil</w:t>
      </w:r>
      <w:r>
        <w:rPr>
          <w:rFonts w:eastAsia="TimesNewRoman" w:cs="TimesNewRoman"/>
        </w:rPr>
        <w:t xml:space="preserve"> </w:t>
      </w:r>
      <w:r w:rsidRPr="00087FD5">
        <w:rPr>
          <w:rFonts w:eastAsia="TimesNewRoman" w:cs="TimesNewRoman"/>
        </w:rPr>
        <w:t>záměr zmapovat situaci týkající se sledování rizika pádů v pediatrii v celé ČR.</w:t>
      </w:r>
      <w:r>
        <w:rPr>
          <w:rFonts w:eastAsia="TimesNewRoman" w:cs="TimesNewRoman"/>
        </w:rPr>
        <w:t xml:space="preserve"> Skládal</w:t>
      </w:r>
      <w:r w:rsidRPr="00087FD5">
        <w:rPr>
          <w:rFonts w:eastAsia="TimesNewRoman" w:cs="TimesNewRoman"/>
        </w:rPr>
        <w:t xml:space="preserve"> se ze dvou částí: </w:t>
      </w:r>
    </w:p>
    <w:p w:rsidR="007E7EE8" w:rsidRDefault="007E7EE8" w:rsidP="007E7EE8">
      <w:pPr>
        <w:autoSpaceDE w:val="0"/>
        <w:autoSpaceDN w:val="0"/>
        <w:adjustRightInd w:val="0"/>
        <w:spacing w:after="0" w:line="240" w:lineRule="auto"/>
        <w:jc w:val="both"/>
        <w:rPr>
          <w:rFonts w:eastAsia="TimesNewRoman" w:cs="TimesNewRoman"/>
        </w:rPr>
      </w:pPr>
      <w:r w:rsidRPr="00087FD5">
        <w:rPr>
          <w:rFonts w:eastAsia="TimesNewRoman" w:cs="TimesNewRoman"/>
        </w:rPr>
        <w:t>1. zmapování situace v českých zdravotnických</w:t>
      </w:r>
      <w:r>
        <w:rPr>
          <w:rFonts w:eastAsia="TimesNewRoman" w:cs="TimesNewRoman"/>
        </w:rPr>
        <w:t xml:space="preserve"> </w:t>
      </w:r>
      <w:r w:rsidRPr="00087FD5">
        <w:rPr>
          <w:rFonts w:eastAsia="TimesNewRoman" w:cs="TimesNewRoman"/>
        </w:rPr>
        <w:t>zařízeních týkající se prevence rizika pádů v pediatrii s použitím inovované</w:t>
      </w:r>
      <w:r>
        <w:rPr>
          <w:rFonts w:eastAsia="TimesNewRoman" w:cs="TimesNewRoman"/>
        </w:rPr>
        <w:t xml:space="preserve"> </w:t>
      </w:r>
      <w:r w:rsidRPr="00087FD5">
        <w:rPr>
          <w:rFonts w:eastAsia="TimesNewRoman" w:cs="TimesNewRoman"/>
        </w:rPr>
        <w:t xml:space="preserve">metody, </w:t>
      </w:r>
    </w:p>
    <w:p w:rsidR="007E7EE8" w:rsidRPr="00087FD5" w:rsidRDefault="007E7EE8" w:rsidP="007E7EE8">
      <w:pPr>
        <w:autoSpaceDE w:val="0"/>
        <w:autoSpaceDN w:val="0"/>
        <w:adjustRightInd w:val="0"/>
        <w:spacing w:after="0" w:line="240" w:lineRule="auto"/>
        <w:jc w:val="both"/>
        <w:rPr>
          <w:rFonts w:eastAsia="TimesNewRoman" w:cs="TimesNewRoman"/>
        </w:rPr>
      </w:pPr>
      <w:r w:rsidRPr="00087FD5">
        <w:rPr>
          <w:rFonts w:eastAsia="TimesNewRoman" w:cs="TimesNewRoman"/>
        </w:rPr>
        <w:t>2. analýza škál k zjišťování rizika pádů v pediatrii používaných</w:t>
      </w:r>
      <w:r>
        <w:rPr>
          <w:rFonts w:eastAsia="TimesNewRoman" w:cs="TimesNewRoman"/>
        </w:rPr>
        <w:t xml:space="preserve"> </w:t>
      </w:r>
      <w:r w:rsidRPr="00087FD5">
        <w:rPr>
          <w:rFonts w:eastAsia="TimesNewRoman" w:cs="TimesNewRoman"/>
        </w:rPr>
        <w:t>v oslovených zdravotnických zařízeních.</w:t>
      </w:r>
    </w:p>
    <w:p w:rsidR="007E7EE8" w:rsidRDefault="007E7EE8" w:rsidP="007E7EE8">
      <w:pPr>
        <w:spacing w:after="0"/>
        <w:rPr>
          <w:rFonts w:ascii="Calibri" w:eastAsia="SymbolMT" w:hAnsi="Calibri" w:cs="Calibri"/>
          <w:b/>
          <w:color w:val="000000"/>
          <w:sz w:val="20"/>
          <w:szCs w:val="20"/>
        </w:rPr>
      </w:pPr>
    </w:p>
    <w:p w:rsidR="007E7EE8" w:rsidRPr="0024078D" w:rsidRDefault="007E7EE8" w:rsidP="007E7EE8">
      <w:pPr>
        <w:spacing w:after="0"/>
        <w:rPr>
          <w:rFonts w:ascii="Calibri" w:eastAsia="SymbolMT" w:hAnsi="Calibri" w:cs="Calibri"/>
          <w:b/>
          <w:color w:val="000000"/>
        </w:rPr>
      </w:pPr>
      <w:r w:rsidRPr="0024078D">
        <w:rPr>
          <w:rFonts w:ascii="Calibri" w:eastAsia="SymbolMT" w:hAnsi="Calibri" w:cs="Calibri"/>
          <w:b/>
          <w:color w:val="000000"/>
        </w:rPr>
        <w:t>Výstupy</w:t>
      </w:r>
    </w:p>
    <w:p w:rsidR="007E7EE8" w:rsidRPr="0024078D" w:rsidRDefault="007E7EE8" w:rsidP="007E7EE8">
      <w:pPr>
        <w:pStyle w:val="Default"/>
        <w:spacing w:line="276" w:lineRule="auto"/>
        <w:jc w:val="both"/>
        <w:rPr>
          <w:rFonts w:asciiTheme="minorHAnsi" w:hAnsiTheme="minorHAnsi"/>
          <w:b/>
          <w:color w:val="auto"/>
          <w:sz w:val="22"/>
          <w:szCs w:val="22"/>
        </w:rPr>
      </w:pPr>
      <w:r w:rsidRPr="0024078D">
        <w:rPr>
          <w:rFonts w:asciiTheme="minorHAnsi" w:hAnsiTheme="minorHAnsi"/>
          <w:b/>
          <w:color w:val="auto"/>
          <w:sz w:val="22"/>
          <w:szCs w:val="22"/>
        </w:rPr>
        <w:t>Článek v odborném periodiku</w:t>
      </w:r>
    </w:p>
    <w:p w:rsidR="007E7EE8" w:rsidRDefault="007E7EE8" w:rsidP="007E7EE8">
      <w:pPr>
        <w:spacing w:after="240"/>
        <w:jc w:val="both"/>
        <w:rPr>
          <w:rFonts w:eastAsia="Times New Roman"/>
        </w:rPr>
      </w:pPr>
      <w:r>
        <w:rPr>
          <w:rFonts w:eastAsia="Times New Roman"/>
        </w:rPr>
        <w:t xml:space="preserve">HLAVÁČKOVÁ, E., KLEMENTOVÁ, M., MACUROVÁ, S. Jak je sledováno riziko pádů u dětí v českých zdravotnických zařízeních?. </w:t>
      </w:r>
      <w:r>
        <w:rPr>
          <w:rFonts w:eastAsia="Times New Roman"/>
          <w:i/>
          <w:iCs/>
        </w:rPr>
        <w:t>Pediatrie pro praxi</w:t>
      </w:r>
      <w:r>
        <w:rPr>
          <w:rFonts w:eastAsia="Times New Roman"/>
        </w:rPr>
        <w:t xml:space="preserve">, 2012, roč. 13, č. 6, s. 412-414. </w:t>
      </w:r>
    </w:p>
    <w:p w:rsidR="007F4178" w:rsidRPr="0037712A" w:rsidRDefault="007F4178" w:rsidP="007E7EE8">
      <w:pPr>
        <w:spacing w:after="240"/>
        <w:jc w:val="both"/>
        <w:rPr>
          <w:rFonts w:eastAsia="Times New Roman"/>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rPr>
            </w:pPr>
            <w:r w:rsidRPr="00F23C3F">
              <w:rPr>
                <w:rFonts w:eastAsia="Times New Roman"/>
              </w:rPr>
              <w:t>SGFZS02/2011</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2011</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Ing. Jana Holá, Ph.D.</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Manažerské kompetence středního článku řízení v ošetřovatelské péči ve zdravotnickém zařízení</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113</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Pr="008D04DF" w:rsidRDefault="007E7EE8" w:rsidP="007E7EE8">
      <w:pPr>
        <w:autoSpaceDE w:val="0"/>
        <w:autoSpaceDN w:val="0"/>
        <w:adjustRightInd w:val="0"/>
        <w:spacing w:after="0" w:line="240" w:lineRule="auto"/>
        <w:jc w:val="both"/>
        <w:rPr>
          <w:rFonts w:eastAsia="TimesNewRoman" w:cs="TimesNewRoman"/>
        </w:rPr>
      </w:pPr>
      <w:r w:rsidRPr="008D04DF">
        <w:rPr>
          <w:rFonts w:eastAsia="TimesNewRoman" w:cs="TimesNewRoman"/>
        </w:rPr>
        <w:t>Mapování manažerských kompete</w:t>
      </w:r>
      <w:r>
        <w:rPr>
          <w:rFonts w:eastAsia="TimesNewRoman" w:cs="TimesNewRoman"/>
        </w:rPr>
        <w:t>ncí středního článku řízení zdravotnických</w:t>
      </w:r>
      <w:r w:rsidRPr="008D04DF">
        <w:rPr>
          <w:rFonts w:eastAsia="TimesNewRoman" w:cs="TimesNewRoman"/>
        </w:rPr>
        <w:t xml:space="preserve"> </w:t>
      </w:r>
      <w:r>
        <w:rPr>
          <w:rFonts w:eastAsia="TimesNewRoman" w:cs="TimesNewRoman"/>
        </w:rPr>
        <w:t>z</w:t>
      </w:r>
      <w:r w:rsidRPr="008D04DF">
        <w:rPr>
          <w:rFonts w:eastAsia="TimesNewRoman" w:cs="TimesNewRoman"/>
        </w:rPr>
        <w:t xml:space="preserve">ařízení v oblasti ošetřovatelské péče s cílem zkvalitnění </w:t>
      </w:r>
      <w:r>
        <w:rPr>
          <w:rFonts w:eastAsia="TimesNewRoman" w:cs="TimesNewRoman"/>
        </w:rPr>
        <w:t>výuky manažerských předmětů magisterského</w:t>
      </w:r>
      <w:r w:rsidRPr="008D04DF">
        <w:rPr>
          <w:rFonts w:eastAsia="TimesNewRoman" w:cs="TimesNewRoman"/>
        </w:rPr>
        <w:t xml:space="preserve"> studia s akcentem na reálné potřeby praxe v této</w:t>
      </w:r>
      <w:r>
        <w:rPr>
          <w:rFonts w:eastAsia="TimesNewRoman" w:cs="TimesNewRoman"/>
        </w:rPr>
        <w:t xml:space="preserve"> oblasti. V rámci projektu byly</w:t>
      </w:r>
      <w:r w:rsidRPr="008D04DF">
        <w:rPr>
          <w:rFonts w:eastAsia="TimesNewRoman" w:cs="TimesNewRoman"/>
        </w:rPr>
        <w:t xml:space="preserve"> zpracovány uvedené diplomové práce:</w:t>
      </w:r>
    </w:p>
    <w:p w:rsidR="007E7EE8" w:rsidRPr="008D04DF" w:rsidRDefault="007E7EE8" w:rsidP="007E7EE8">
      <w:pPr>
        <w:autoSpaceDE w:val="0"/>
        <w:autoSpaceDN w:val="0"/>
        <w:adjustRightInd w:val="0"/>
        <w:spacing w:after="0" w:line="240" w:lineRule="auto"/>
        <w:jc w:val="both"/>
        <w:rPr>
          <w:rFonts w:eastAsia="TimesNewRoman" w:cs="TimesNewRoman"/>
        </w:rPr>
      </w:pPr>
      <w:r w:rsidRPr="008D04DF">
        <w:rPr>
          <w:rFonts w:eastAsia="TimesNewRoman" w:cs="TimesNewRoman"/>
        </w:rPr>
        <w:t xml:space="preserve">Analýza manažerské práce staničních sester (vrchních sester) jako středního managementu; </w:t>
      </w:r>
    </w:p>
    <w:p w:rsidR="007E7EE8" w:rsidRPr="008D04DF" w:rsidRDefault="007E7EE8" w:rsidP="007E7EE8">
      <w:pPr>
        <w:autoSpaceDE w:val="0"/>
        <w:autoSpaceDN w:val="0"/>
        <w:adjustRightInd w:val="0"/>
        <w:spacing w:after="0" w:line="240" w:lineRule="auto"/>
        <w:jc w:val="both"/>
        <w:rPr>
          <w:rFonts w:eastAsia="TimesNewRoman" w:cs="TimesNewRoman"/>
        </w:rPr>
      </w:pPr>
      <w:r w:rsidRPr="008D04DF">
        <w:rPr>
          <w:rFonts w:eastAsia="TimesNewRoman" w:cs="TimesNewRoman"/>
        </w:rPr>
        <w:t>Manažerské kompetence staniční sestry – středního článku řízení</w:t>
      </w:r>
      <w:r>
        <w:rPr>
          <w:rFonts w:eastAsia="TimesNewRoman" w:cs="TimesNewRoman"/>
        </w:rPr>
        <w:t xml:space="preserve"> </w:t>
      </w:r>
      <w:r w:rsidRPr="008D04DF">
        <w:rPr>
          <w:rFonts w:eastAsia="TimesNewRoman" w:cs="TimesNewRoman"/>
        </w:rPr>
        <w:t xml:space="preserve">v organizaci; </w:t>
      </w:r>
    </w:p>
    <w:p w:rsidR="007E7EE8" w:rsidRDefault="007E7EE8" w:rsidP="007E7EE8">
      <w:pPr>
        <w:autoSpaceDE w:val="0"/>
        <w:autoSpaceDN w:val="0"/>
        <w:adjustRightInd w:val="0"/>
        <w:spacing w:after="0" w:line="240" w:lineRule="auto"/>
        <w:jc w:val="both"/>
        <w:rPr>
          <w:rFonts w:eastAsia="TimesNewRoman" w:cs="TimesNewRoman"/>
        </w:rPr>
      </w:pPr>
      <w:r w:rsidRPr="008D04DF">
        <w:rPr>
          <w:rFonts w:eastAsia="TimesNewRoman" w:cs="TimesNewRoman"/>
        </w:rPr>
        <w:t>Metody hodnocení manažerských kompetencí středního</w:t>
      </w:r>
      <w:r>
        <w:rPr>
          <w:rFonts w:eastAsia="TimesNewRoman" w:cs="TimesNewRoman"/>
        </w:rPr>
        <w:t xml:space="preserve"> </w:t>
      </w:r>
      <w:r w:rsidRPr="008D04DF">
        <w:rPr>
          <w:rFonts w:eastAsia="TimesNewRoman" w:cs="TimesNewRoman"/>
        </w:rPr>
        <w:t xml:space="preserve">zdravotnického managementu; </w:t>
      </w:r>
    </w:p>
    <w:p w:rsidR="007E7EE8" w:rsidRPr="008D04DF" w:rsidRDefault="007E7EE8" w:rsidP="007E7EE8">
      <w:pPr>
        <w:autoSpaceDE w:val="0"/>
        <w:autoSpaceDN w:val="0"/>
        <w:adjustRightInd w:val="0"/>
        <w:spacing w:after="0" w:line="240" w:lineRule="auto"/>
        <w:jc w:val="both"/>
        <w:rPr>
          <w:rFonts w:eastAsia="TimesNewRoman" w:cs="TimesNewRoman"/>
        </w:rPr>
      </w:pPr>
      <w:r w:rsidRPr="008D04DF">
        <w:rPr>
          <w:rFonts w:eastAsia="TimesNewRoman" w:cs="TimesNewRoman"/>
        </w:rPr>
        <w:t>Role staniční sestry v řízení zdravotnických institucí.</w:t>
      </w:r>
    </w:p>
    <w:p w:rsidR="007E7EE8" w:rsidRDefault="007E7EE8" w:rsidP="007E7EE8">
      <w:pPr>
        <w:spacing w:after="0"/>
        <w:rPr>
          <w:rFonts w:ascii="Calibri" w:eastAsia="SymbolMT" w:hAnsi="Calibri" w:cs="Calibri"/>
          <w:b/>
          <w:color w:val="000000"/>
          <w:sz w:val="20"/>
          <w:szCs w:val="20"/>
        </w:rPr>
      </w:pPr>
    </w:p>
    <w:p w:rsidR="007E7EE8" w:rsidRPr="00106488" w:rsidRDefault="007E7EE8" w:rsidP="007E7EE8">
      <w:pPr>
        <w:spacing w:after="0"/>
        <w:rPr>
          <w:rFonts w:ascii="Calibri" w:eastAsia="SymbolMT" w:hAnsi="Calibri" w:cs="Calibri"/>
          <w:b/>
          <w:color w:val="000000"/>
        </w:rPr>
      </w:pPr>
      <w:r w:rsidRPr="00106488">
        <w:rPr>
          <w:rFonts w:ascii="Calibri" w:eastAsia="SymbolMT" w:hAnsi="Calibri" w:cs="Calibri"/>
          <w:b/>
          <w:color w:val="000000"/>
        </w:rPr>
        <w:t>Výstupy</w:t>
      </w:r>
    </w:p>
    <w:p w:rsidR="007E7EE8" w:rsidRPr="00106488" w:rsidRDefault="007E7EE8" w:rsidP="007E7EE8">
      <w:pPr>
        <w:spacing w:after="0"/>
        <w:rPr>
          <w:rFonts w:ascii="Calibri" w:eastAsia="SymbolMT" w:hAnsi="Calibri" w:cs="Calibri"/>
          <w:b/>
          <w:color w:val="000000"/>
        </w:rPr>
      </w:pPr>
      <w:r w:rsidRPr="00106488">
        <w:rPr>
          <w:b/>
        </w:rPr>
        <w:t>Článek v odborném periodiku</w:t>
      </w:r>
    </w:p>
    <w:p w:rsidR="007E7EE8" w:rsidRPr="00F40510" w:rsidRDefault="007E7EE8" w:rsidP="007E7EE8">
      <w:pPr>
        <w:spacing w:after="240"/>
        <w:jc w:val="both"/>
        <w:rPr>
          <w:rFonts w:eastAsia="Times New Roman"/>
        </w:rPr>
      </w:pPr>
      <w:r>
        <w:rPr>
          <w:rFonts w:eastAsia="Times New Roman"/>
        </w:rPr>
        <w:t xml:space="preserve">VAVROUŠKOVÁ, M., HOLÁ, J. Metody hodnocení manažerských kompetencí. </w:t>
      </w:r>
      <w:r>
        <w:rPr>
          <w:rFonts w:eastAsia="Times New Roman"/>
          <w:i/>
          <w:iCs/>
        </w:rPr>
        <w:t>Sestra</w:t>
      </w:r>
      <w:r>
        <w:rPr>
          <w:rFonts w:eastAsia="Times New Roman"/>
        </w:rPr>
        <w:t xml:space="preserve">, 2012, roč. 22, č. 9, s. 31-32. </w:t>
      </w:r>
    </w:p>
    <w:p w:rsidR="007E7EE8" w:rsidRDefault="007E7EE8" w:rsidP="007E7EE8">
      <w:pPr>
        <w:spacing w:after="0"/>
        <w:jc w:val="both"/>
        <w:rPr>
          <w:b/>
        </w:rPr>
      </w:pPr>
      <w:r>
        <w:rPr>
          <w:b/>
        </w:rPr>
        <w:t>Článek ve sborníku</w:t>
      </w:r>
    </w:p>
    <w:p w:rsidR="007E7EE8" w:rsidRDefault="007E7EE8" w:rsidP="007E7EE8">
      <w:pPr>
        <w:spacing w:after="0"/>
        <w:jc w:val="both"/>
        <w:rPr>
          <w:rFonts w:eastAsia="Times New Roman"/>
        </w:rPr>
      </w:pPr>
      <w:r>
        <w:rPr>
          <w:rFonts w:eastAsia="Times New Roman"/>
        </w:rPr>
        <w:t xml:space="preserve">VAVROUŠKOVÁ, M., HOLÁ, J. Hodnocení manažerských kompetencí staničních a vrchních sester. In </w:t>
      </w:r>
      <w:r>
        <w:rPr>
          <w:rFonts w:eastAsia="Times New Roman"/>
          <w:i/>
          <w:iCs/>
        </w:rPr>
        <w:t>Sborník příspěvků Mezinárodní konference Uplatnění absolventů v ošetřovatelské praxi</w:t>
      </w:r>
      <w:r>
        <w:rPr>
          <w:rFonts w:eastAsia="Times New Roman"/>
        </w:rPr>
        <w:t xml:space="preserve">. Opava: Slezská univerzita v Opavě, 2012, s. 102-104. ISBN 978-80-7248-806-3. </w:t>
      </w:r>
    </w:p>
    <w:p w:rsidR="007E7EE8" w:rsidRDefault="007E7EE8" w:rsidP="007E7EE8">
      <w:pPr>
        <w:spacing w:after="0"/>
        <w:jc w:val="both"/>
        <w:rPr>
          <w:rFonts w:eastAsia="Times New Roman"/>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lastRenderedPageBreak/>
              <w:t>Kód</w:t>
            </w:r>
          </w:p>
        </w:tc>
        <w:tc>
          <w:tcPr>
            <w:tcW w:w="7256" w:type="dxa"/>
            <w:tcBorders>
              <w:top w:val="nil"/>
              <w:bottom w:val="single" w:sz="4" w:space="0" w:color="FFFFFF" w:themeColor="background1"/>
            </w:tcBorders>
            <w:shd w:val="clear" w:color="auto" w:fill="EBEBEB"/>
          </w:tcPr>
          <w:p w:rsidR="007E7EE8" w:rsidRPr="00AF0C0B" w:rsidRDefault="007E7EE8" w:rsidP="00014AB8">
            <w:pPr>
              <w:spacing w:after="0" w:line="240" w:lineRule="auto"/>
              <w:rPr>
                <w:rFonts w:eastAsia="Times New Roman"/>
                <w:color w:val="000000" w:themeColor="text1"/>
              </w:rPr>
            </w:pPr>
            <w:r w:rsidRPr="00AF0C0B">
              <w:rPr>
                <w:rFonts w:eastAsia="Times New Roman"/>
                <w:color w:val="000000" w:themeColor="text1"/>
              </w:rPr>
              <w:t>SGFZS03/2011</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AF0C0B" w:rsidRDefault="007E7EE8" w:rsidP="00014AB8">
            <w:pPr>
              <w:spacing w:after="0" w:line="240" w:lineRule="auto"/>
              <w:rPr>
                <w:rFonts w:eastAsia="Times New Roman"/>
                <w:color w:val="000000" w:themeColor="text1"/>
              </w:rPr>
            </w:pPr>
            <w:r w:rsidRPr="00AF0C0B">
              <w:rPr>
                <w:rFonts w:eastAsia="Times New Roman"/>
                <w:color w:val="000000" w:themeColor="text1"/>
              </w:rPr>
              <w:t>2011</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AF0C0B" w:rsidRDefault="007E7EE8" w:rsidP="00014AB8">
            <w:pPr>
              <w:spacing w:after="0" w:line="240" w:lineRule="auto"/>
              <w:rPr>
                <w:rFonts w:eastAsia="Times New Roman"/>
                <w:color w:val="000000" w:themeColor="text1"/>
              </w:rPr>
            </w:pPr>
            <w:r w:rsidRPr="00AF0C0B">
              <w:rPr>
                <w:rFonts w:eastAsia="Times New Roman"/>
                <w:color w:val="000000" w:themeColor="text1"/>
              </w:rPr>
              <w:t>Doc. MUDr. Edvard Ehler, CSc.</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AF0C0B"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AF0C0B">
              <w:rPr>
                <w:rFonts w:eastAsia="Times New Roman"/>
                <w:color w:val="000000" w:themeColor="text1"/>
                <w:lang w:eastAsia="ar-SA"/>
              </w:rPr>
              <w:t xml:space="preserve">Posturální </w:t>
            </w:r>
            <w:proofErr w:type="spellStart"/>
            <w:r w:rsidRPr="00AF0C0B">
              <w:rPr>
                <w:rFonts w:eastAsia="Times New Roman"/>
                <w:color w:val="000000" w:themeColor="text1"/>
                <w:lang w:eastAsia="ar-SA"/>
              </w:rPr>
              <w:t>instabilita</w:t>
            </w:r>
            <w:proofErr w:type="spellEnd"/>
            <w:r w:rsidRPr="00AF0C0B">
              <w:rPr>
                <w:rFonts w:eastAsia="Times New Roman"/>
                <w:color w:val="000000" w:themeColor="text1"/>
                <w:lang w:eastAsia="ar-SA"/>
              </w:rPr>
              <w:t xml:space="preserve"> a její komplikace u nemocných s Parkinsonovou chorobou</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AF0C0B" w:rsidRDefault="007E7EE8" w:rsidP="00014AB8">
            <w:pPr>
              <w:spacing w:after="0" w:line="240" w:lineRule="auto"/>
              <w:rPr>
                <w:rFonts w:eastAsia="Times New Roman"/>
                <w:color w:val="000000" w:themeColor="text1"/>
              </w:rPr>
            </w:pPr>
            <w:r w:rsidRPr="00AF0C0B">
              <w:rPr>
                <w:rFonts w:eastAsia="Times New Roman"/>
                <w:color w:val="000000" w:themeColor="text1"/>
              </w:rPr>
              <w:t>28</w:t>
            </w:r>
          </w:p>
        </w:tc>
      </w:tr>
    </w:tbl>
    <w:p w:rsidR="007E7EE8" w:rsidRDefault="007E7EE8" w:rsidP="007E7EE8">
      <w:pPr>
        <w:spacing w:after="0"/>
        <w:rPr>
          <w:b/>
        </w:rPr>
      </w:pPr>
    </w:p>
    <w:p w:rsidR="007E7EE8" w:rsidRPr="00106488" w:rsidRDefault="007E7EE8" w:rsidP="007E7EE8">
      <w:pPr>
        <w:spacing w:after="0"/>
        <w:rPr>
          <w:rFonts w:ascii="Calibri" w:hAnsi="Calibri"/>
          <w:b/>
        </w:rPr>
      </w:pPr>
      <w:r w:rsidRPr="00106488">
        <w:rPr>
          <w:rFonts w:ascii="Calibri" w:hAnsi="Calibri"/>
          <w:b/>
        </w:rPr>
        <w:t>Popis projektu</w:t>
      </w:r>
    </w:p>
    <w:p w:rsidR="007E7EE8" w:rsidRDefault="007E7EE8" w:rsidP="007E7EE8">
      <w:pPr>
        <w:autoSpaceDE w:val="0"/>
        <w:autoSpaceDN w:val="0"/>
        <w:adjustRightInd w:val="0"/>
        <w:spacing w:after="0" w:line="240" w:lineRule="auto"/>
        <w:jc w:val="both"/>
        <w:rPr>
          <w:rFonts w:eastAsia="TimesNewRoman" w:cs="TimesNewRoman"/>
        </w:rPr>
      </w:pPr>
      <w:r w:rsidRPr="008D04DF">
        <w:rPr>
          <w:rFonts w:eastAsia="TimesNewRoman" w:cs="TimesNewRoman"/>
        </w:rPr>
        <w:t xml:space="preserve">Posturální </w:t>
      </w:r>
      <w:proofErr w:type="spellStart"/>
      <w:r w:rsidRPr="008D04DF">
        <w:rPr>
          <w:rFonts w:eastAsia="TimesNewRoman" w:cs="TimesNewRoman"/>
        </w:rPr>
        <w:t>instabilita</w:t>
      </w:r>
      <w:proofErr w:type="spellEnd"/>
      <w:r w:rsidRPr="008D04DF">
        <w:rPr>
          <w:rFonts w:eastAsia="TimesNewRoman" w:cs="TimesNewRoman"/>
        </w:rPr>
        <w:t xml:space="preserve"> je jedním ze základních příznaků Parkinsonovy choroby.</w:t>
      </w:r>
      <w:r>
        <w:rPr>
          <w:rFonts w:eastAsia="TimesNewRoman" w:cs="TimesNewRoman"/>
        </w:rPr>
        <w:t xml:space="preserve"> </w:t>
      </w:r>
      <w:r w:rsidRPr="008D04DF">
        <w:rPr>
          <w:rFonts w:eastAsia="TimesNewRoman" w:cs="TimesNewRoman"/>
        </w:rPr>
        <w:t>Objevuje se však až v pokročilých stádiích nemoci, manifestuje se omezením</w:t>
      </w:r>
      <w:r>
        <w:rPr>
          <w:rFonts w:eastAsia="TimesNewRoman" w:cs="TimesNewRoman"/>
        </w:rPr>
        <w:t xml:space="preserve"> </w:t>
      </w:r>
      <w:r w:rsidRPr="008D04DF">
        <w:rPr>
          <w:rFonts w:eastAsia="TimesNewRoman" w:cs="TimesNewRoman"/>
        </w:rPr>
        <w:t>pohyblivosti nemocných s možností pádů a k výrazné progresi choroby</w:t>
      </w:r>
      <w:r>
        <w:rPr>
          <w:rFonts w:eastAsia="TimesNewRoman" w:cs="TimesNewRoman"/>
        </w:rPr>
        <w:t xml:space="preserve"> </w:t>
      </w:r>
      <w:r w:rsidRPr="008D04DF">
        <w:rPr>
          <w:rFonts w:eastAsia="TimesNewRoman" w:cs="TimesNewRoman"/>
        </w:rPr>
        <w:t xml:space="preserve">s </w:t>
      </w:r>
      <w:proofErr w:type="spellStart"/>
      <w:r w:rsidRPr="008D04DF">
        <w:rPr>
          <w:rFonts w:eastAsia="TimesNewRoman" w:cs="TimesNewRoman"/>
        </w:rPr>
        <w:t>invalidizací</w:t>
      </w:r>
      <w:proofErr w:type="spellEnd"/>
      <w:r w:rsidRPr="008D04DF">
        <w:rPr>
          <w:rFonts w:eastAsia="TimesNewRoman" w:cs="TimesNewRoman"/>
        </w:rPr>
        <w:t xml:space="preserve"> nemocných. Posturální </w:t>
      </w:r>
      <w:proofErr w:type="spellStart"/>
      <w:r w:rsidRPr="008D04DF">
        <w:rPr>
          <w:rFonts w:eastAsia="TimesNewRoman" w:cs="TimesNewRoman"/>
        </w:rPr>
        <w:t>instabilita</w:t>
      </w:r>
      <w:proofErr w:type="spellEnd"/>
      <w:r w:rsidRPr="008D04DF">
        <w:rPr>
          <w:rFonts w:eastAsia="TimesNewRoman" w:cs="TimesNewRoman"/>
        </w:rPr>
        <w:t xml:space="preserve"> se dá špatně ovlivnit</w:t>
      </w:r>
      <w:r>
        <w:rPr>
          <w:rFonts w:eastAsia="TimesNewRoman" w:cs="TimesNewRoman"/>
        </w:rPr>
        <w:t xml:space="preserve"> </w:t>
      </w:r>
      <w:r w:rsidRPr="008D04DF">
        <w:rPr>
          <w:rFonts w:eastAsia="TimesNewRoman" w:cs="TimesNewRoman"/>
        </w:rPr>
        <w:t>farmakoterapií. Její nástup je často v závislosti na věku při začátku onemocnění,</w:t>
      </w:r>
      <w:r>
        <w:rPr>
          <w:rFonts w:eastAsia="TimesNewRoman" w:cs="TimesNewRoman"/>
        </w:rPr>
        <w:t xml:space="preserve"> </w:t>
      </w:r>
      <w:r w:rsidRPr="008D04DF">
        <w:rPr>
          <w:rFonts w:eastAsia="TimesNewRoman" w:cs="TimesNewRoman"/>
        </w:rPr>
        <w:t xml:space="preserve">na typu postižení i na </w:t>
      </w:r>
      <w:proofErr w:type="spellStart"/>
      <w:r w:rsidRPr="008D04DF">
        <w:rPr>
          <w:rFonts w:eastAsia="TimesNewRoman" w:cs="TimesNewRoman"/>
        </w:rPr>
        <w:t>farkamoterapii</w:t>
      </w:r>
      <w:proofErr w:type="spellEnd"/>
      <w:r w:rsidRPr="008D04DF">
        <w:rPr>
          <w:rFonts w:eastAsia="TimesNewRoman" w:cs="TimesNewRoman"/>
        </w:rPr>
        <w:t>.</w:t>
      </w:r>
      <w:r>
        <w:rPr>
          <w:rFonts w:eastAsia="TimesNewRoman" w:cs="TimesNewRoman"/>
        </w:rPr>
        <w:t xml:space="preserve"> </w:t>
      </w:r>
    </w:p>
    <w:p w:rsidR="007E7EE8" w:rsidRPr="008D04DF" w:rsidRDefault="007E7EE8" w:rsidP="007E7EE8">
      <w:pPr>
        <w:autoSpaceDE w:val="0"/>
        <w:autoSpaceDN w:val="0"/>
        <w:adjustRightInd w:val="0"/>
        <w:spacing w:after="0" w:line="240" w:lineRule="auto"/>
        <w:jc w:val="both"/>
        <w:rPr>
          <w:rFonts w:eastAsia="TimesNewRoman" w:cs="TimesNewRoman"/>
        </w:rPr>
      </w:pPr>
      <w:r>
        <w:rPr>
          <w:rFonts w:eastAsia="TimesNewRoman" w:cs="TimesNewRoman"/>
        </w:rPr>
        <w:t>Cíle projektu: v</w:t>
      </w:r>
      <w:r w:rsidRPr="008D04DF">
        <w:rPr>
          <w:rFonts w:eastAsia="TimesNewRoman" w:cs="TimesNewRoman"/>
        </w:rPr>
        <w:t xml:space="preserve">ypracování dotazníku pro </w:t>
      </w:r>
      <w:proofErr w:type="spellStart"/>
      <w:r w:rsidRPr="008D04DF">
        <w:rPr>
          <w:rFonts w:eastAsia="TimesNewRoman" w:cs="TimesNewRoman"/>
        </w:rPr>
        <w:t>parkins</w:t>
      </w:r>
      <w:r>
        <w:rPr>
          <w:rFonts w:eastAsia="TimesNewRoman" w:cs="TimesNewRoman"/>
        </w:rPr>
        <w:t>oniky</w:t>
      </w:r>
      <w:proofErr w:type="spellEnd"/>
      <w:r>
        <w:rPr>
          <w:rFonts w:eastAsia="TimesNewRoman" w:cs="TimesNewRoman"/>
        </w:rPr>
        <w:t xml:space="preserve"> s posturální </w:t>
      </w:r>
      <w:proofErr w:type="spellStart"/>
      <w:r>
        <w:rPr>
          <w:rFonts w:eastAsia="TimesNewRoman" w:cs="TimesNewRoman"/>
        </w:rPr>
        <w:t>instabilitou</w:t>
      </w:r>
      <w:proofErr w:type="spellEnd"/>
      <w:r>
        <w:rPr>
          <w:rFonts w:eastAsia="TimesNewRoman" w:cs="TimesNewRoman"/>
        </w:rPr>
        <w:t>, z</w:t>
      </w:r>
      <w:r w:rsidRPr="008D04DF">
        <w:rPr>
          <w:rFonts w:eastAsia="TimesNewRoman" w:cs="TimesNewRoman"/>
        </w:rPr>
        <w:t>ískat 50</w:t>
      </w:r>
      <w:r>
        <w:rPr>
          <w:rFonts w:eastAsia="TimesNewRoman" w:cs="TimesNewRoman"/>
        </w:rPr>
        <w:t xml:space="preserve"> </w:t>
      </w:r>
      <w:r w:rsidRPr="008D04DF">
        <w:rPr>
          <w:rFonts w:eastAsia="TimesNewRoman" w:cs="TimesNewRoman"/>
        </w:rPr>
        <w:t>vyplněných dotazníků.</w:t>
      </w:r>
    </w:p>
    <w:p w:rsidR="007E7EE8" w:rsidRDefault="007E7EE8" w:rsidP="007E7EE8">
      <w:pPr>
        <w:spacing w:after="0"/>
        <w:rPr>
          <w:rFonts w:ascii="Calibri" w:eastAsia="SymbolMT" w:hAnsi="Calibri" w:cs="Calibri"/>
          <w:b/>
          <w:color w:val="000000"/>
          <w:sz w:val="20"/>
          <w:szCs w:val="20"/>
        </w:rPr>
      </w:pPr>
    </w:p>
    <w:p w:rsidR="007E7EE8" w:rsidRPr="00106488" w:rsidRDefault="007E7EE8" w:rsidP="007E7EE8">
      <w:pPr>
        <w:spacing w:after="0"/>
        <w:rPr>
          <w:rFonts w:ascii="Calibri" w:eastAsia="SymbolMT" w:hAnsi="Calibri" w:cs="Calibri"/>
          <w:b/>
          <w:color w:val="000000"/>
        </w:rPr>
      </w:pPr>
      <w:r w:rsidRPr="00106488">
        <w:rPr>
          <w:rFonts w:ascii="Calibri" w:eastAsia="SymbolMT" w:hAnsi="Calibri" w:cs="Calibri"/>
          <w:b/>
          <w:color w:val="000000"/>
        </w:rPr>
        <w:t>Výstupy</w:t>
      </w:r>
    </w:p>
    <w:p w:rsidR="007E7EE8" w:rsidRPr="00106488" w:rsidRDefault="007E7EE8" w:rsidP="007E7EE8">
      <w:pPr>
        <w:pStyle w:val="Default"/>
        <w:spacing w:line="276" w:lineRule="auto"/>
        <w:jc w:val="both"/>
        <w:rPr>
          <w:rFonts w:asciiTheme="minorHAnsi" w:hAnsiTheme="minorHAnsi"/>
          <w:b/>
          <w:color w:val="auto"/>
          <w:sz w:val="22"/>
          <w:szCs w:val="22"/>
        </w:rPr>
      </w:pPr>
      <w:r w:rsidRPr="00106488">
        <w:rPr>
          <w:rFonts w:asciiTheme="minorHAnsi" w:hAnsiTheme="minorHAnsi"/>
          <w:b/>
          <w:color w:val="auto"/>
          <w:sz w:val="22"/>
          <w:szCs w:val="22"/>
        </w:rPr>
        <w:t>Článek v odborném periodiku</w:t>
      </w:r>
    </w:p>
    <w:p w:rsidR="007E7EE8" w:rsidRDefault="007E7EE8" w:rsidP="007E7EE8">
      <w:pPr>
        <w:spacing w:after="0"/>
        <w:jc w:val="both"/>
        <w:rPr>
          <w:rFonts w:eastAsia="Times New Roman"/>
        </w:rPr>
      </w:pPr>
      <w:r>
        <w:rPr>
          <w:rFonts w:eastAsia="Times New Roman"/>
        </w:rPr>
        <w:t xml:space="preserve">JANDEROVÁ, H., EHLER, E. Posturální </w:t>
      </w:r>
      <w:proofErr w:type="spellStart"/>
      <w:r>
        <w:rPr>
          <w:rFonts w:eastAsia="Times New Roman"/>
        </w:rPr>
        <w:t>instabilita</w:t>
      </w:r>
      <w:proofErr w:type="spellEnd"/>
      <w:r>
        <w:rPr>
          <w:rFonts w:eastAsia="Times New Roman"/>
        </w:rPr>
        <w:t xml:space="preserve"> a její komplikace u nemocných s Parkinsonovou chorobou. </w:t>
      </w:r>
      <w:r>
        <w:rPr>
          <w:rFonts w:eastAsia="Times New Roman"/>
          <w:i/>
          <w:iCs/>
        </w:rPr>
        <w:t>Diagnóza v ošetřovatelství</w:t>
      </w:r>
      <w:r>
        <w:rPr>
          <w:rFonts w:eastAsia="Times New Roman"/>
        </w:rPr>
        <w:t xml:space="preserve">. 2012. </w:t>
      </w:r>
    </w:p>
    <w:p w:rsidR="007E7EE8" w:rsidRDefault="007E7EE8" w:rsidP="007E7EE8">
      <w:pPr>
        <w:spacing w:after="0"/>
        <w:jc w:val="both"/>
        <w:rPr>
          <w:rFonts w:eastAsia="Times New Roman"/>
        </w:rPr>
      </w:pPr>
    </w:p>
    <w:p w:rsidR="007E7EE8" w:rsidRPr="0037712A" w:rsidRDefault="007E7EE8" w:rsidP="007E7EE8">
      <w:pPr>
        <w:spacing w:after="0"/>
        <w:jc w:val="both"/>
        <w:rPr>
          <w:rFonts w:eastAsia="Times New Roman"/>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rPr>
            </w:pPr>
            <w:r w:rsidRPr="00F23C3F">
              <w:rPr>
                <w:rFonts w:eastAsia="Times New Roman"/>
              </w:rPr>
              <w:t>SGFZS04/2011</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2011</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MUDr. Barbora Doležalová</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 xml:space="preserve">Vliv způsobu diagnostiky a terapie diabetes </w:t>
            </w:r>
            <w:proofErr w:type="spellStart"/>
            <w:r w:rsidRPr="00F23C3F">
              <w:rPr>
                <w:rFonts w:eastAsia="Times New Roman"/>
                <w:color w:val="000000" w:themeColor="text1"/>
                <w:lang w:eastAsia="ar-SA"/>
              </w:rPr>
              <w:t>mellitus</w:t>
            </w:r>
            <w:proofErr w:type="spellEnd"/>
            <w:r w:rsidRPr="00F23C3F">
              <w:rPr>
                <w:rFonts w:eastAsia="Times New Roman"/>
                <w:color w:val="000000" w:themeColor="text1"/>
                <w:lang w:eastAsia="ar-SA"/>
              </w:rPr>
              <w:t xml:space="preserve"> na kompenzaci a kvalitu života</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175</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Pr="006205A3" w:rsidRDefault="007E7EE8" w:rsidP="007E7EE8">
      <w:pPr>
        <w:autoSpaceDE w:val="0"/>
        <w:autoSpaceDN w:val="0"/>
        <w:adjustRightInd w:val="0"/>
        <w:spacing w:after="0" w:line="240" w:lineRule="auto"/>
        <w:jc w:val="both"/>
        <w:rPr>
          <w:rFonts w:eastAsia="TimesNewRoman" w:cs="TimesNewRoman"/>
        </w:rPr>
      </w:pPr>
      <w:r>
        <w:rPr>
          <w:rFonts w:eastAsia="TimesNewRoman" w:cs="TimesNewRoman"/>
        </w:rPr>
        <w:t>Projekt se skládal</w:t>
      </w:r>
      <w:r w:rsidRPr="006205A3">
        <w:rPr>
          <w:rFonts w:eastAsia="TimesNewRoman" w:cs="TimesNewRoman"/>
        </w:rPr>
        <w:t xml:space="preserve"> ze dvou částí.</w:t>
      </w:r>
    </w:p>
    <w:p w:rsidR="007E7EE8" w:rsidRPr="006205A3" w:rsidRDefault="007E7EE8" w:rsidP="007E7EE8">
      <w:pPr>
        <w:autoSpaceDE w:val="0"/>
        <w:autoSpaceDN w:val="0"/>
        <w:adjustRightInd w:val="0"/>
        <w:spacing w:after="0" w:line="240" w:lineRule="auto"/>
        <w:jc w:val="both"/>
        <w:rPr>
          <w:rFonts w:eastAsia="TimesNewRoman" w:cs="TimesNewRoman"/>
        </w:rPr>
      </w:pPr>
      <w:r w:rsidRPr="006205A3">
        <w:rPr>
          <w:rFonts w:eastAsia="TimesNewRoman" w:cs="TimesNewRoman"/>
        </w:rPr>
        <w:t>1. Vliv fyzické aktivity na glykémii a dlouhodobou kompenzaci diabetu.</w:t>
      </w:r>
    </w:p>
    <w:p w:rsidR="007E7EE8" w:rsidRPr="006205A3" w:rsidRDefault="007E7EE8" w:rsidP="007E7EE8">
      <w:pPr>
        <w:autoSpaceDE w:val="0"/>
        <w:autoSpaceDN w:val="0"/>
        <w:adjustRightInd w:val="0"/>
        <w:spacing w:after="0" w:line="240" w:lineRule="auto"/>
        <w:jc w:val="both"/>
        <w:rPr>
          <w:rFonts w:eastAsia="TimesNewRoman" w:cs="TimesNewRoman"/>
        </w:rPr>
      </w:pPr>
      <w:r>
        <w:rPr>
          <w:rFonts w:eastAsia="TimesNewRoman" w:cs="TimesNewRoman"/>
        </w:rPr>
        <w:t>Řešitelé tohoto projektu oslovili</w:t>
      </w:r>
      <w:r w:rsidRPr="006205A3">
        <w:rPr>
          <w:rFonts w:eastAsia="TimesNewRoman" w:cs="TimesNewRoman"/>
        </w:rPr>
        <w:t xml:space="preserve"> pacienty </w:t>
      </w:r>
      <w:r>
        <w:rPr>
          <w:rFonts w:eastAsia="TimesNewRoman" w:cs="TimesNewRoman"/>
        </w:rPr>
        <w:t xml:space="preserve">(převážně s DM typ 2) a nabídli </w:t>
      </w:r>
      <w:r w:rsidRPr="006205A3">
        <w:rPr>
          <w:rFonts w:eastAsia="TimesNewRoman" w:cs="TimesNewRoman"/>
        </w:rPr>
        <w:t>jim účast v pravidelném tréninkovém programu jednou týdně v</w:t>
      </w:r>
      <w:r>
        <w:rPr>
          <w:rFonts w:eastAsia="TimesNewRoman" w:cs="TimesNewRoman"/>
        </w:rPr>
        <w:t> </w:t>
      </w:r>
      <w:r w:rsidRPr="006205A3">
        <w:rPr>
          <w:rFonts w:eastAsia="TimesNewRoman" w:cs="TimesNewRoman"/>
        </w:rPr>
        <w:t>trvání</w:t>
      </w:r>
      <w:r>
        <w:rPr>
          <w:rFonts w:eastAsia="TimesNewRoman" w:cs="TimesNewRoman"/>
        </w:rPr>
        <w:t xml:space="preserve"> </w:t>
      </w:r>
      <w:r w:rsidRPr="006205A3">
        <w:rPr>
          <w:rFonts w:eastAsia="TimesNewRoman" w:cs="TimesNewRoman"/>
        </w:rPr>
        <w:t>6 měsí</w:t>
      </w:r>
      <w:r>
        <w:rPr>
          <w:rFonts w:eastAsia="TimesNewRoman" w:cs="TimesNewRoman"/>
        </w:rPr>
        <w:t xml:space="preserve">ců. Jednotlivé lekce trvaly 45 minut a jejich náplní byla </w:t>
      </w:r>
      <w:r w:rsidRPr="006205A3">
        <w:rPr>
          <w:rFonts w:eastAsia="TimesNewRoman" w:cs="TimesNewRoman"/>
        </w:rPr>
        <w:t xml:space="preserve">převážně aerobní fyzická aktivita v intenzitě měřené podle </w:t>
      </w:r>
      <w:proofErr w:type="spellStart"/>
      <w:r w:rsidRPr="006205A3">
        <w:rPr>
          <w:rFonts w:eastAsia="TimesNewRoman" w:cs="TimesNewRoman"/>
        </w:rPr>
        <w:t>Borgovy</w:t>
      </w:r>
      <w:proofErr w:type="spellEnd"/>
      <w:r>
        <w:rPr>
          <w:rFonts w:eastAsia="TimesNewRoman" w:cs="TimesNewRoman"/>
        </w:rPr>
        <w:t xml:space="preserve"> </w:t>
      </w:r>
      <w:r w:rsidRPr="006205A3">
        <w:rPr>
          <w:rFonts w:eastAsia="TimesNewRoman" w:cs="TimesNewRoman"/>
        </w:rPr>
        <w:t>subjektivní</w:t>
      </w:r>
      <w:r>
        <w:rPr>
          <w:rFonts w:eastAsia="TimesNewRoman" w:cs="TimesNewRoman"/>
        </w:rPr>
        <w:t xml:space="preserve"> škály zátěže. Prospektivně byl</w:t>
      </w:r>
      <w:r w:rsidRPr="006205A3">
        <w:rPr>
          <w:rFonts w:eastAsia="TimesNewRoman" w:cs="TimesNewRoman"/>
        </w:rPr>
        <w:t xml:space="preserve"> sledován vliv pravidelné fyzické</w:t>
      </w:r>
      <w:r>
        <w:rPr>
          <w:rFonts w:eastAsia="TimesNewRoman" w:cs="TimesNewRoman"/>
        </w:rPr>
        <w:t xml:space="preserve"> </w:t>
      </w:r>
      <w:r w:rsidRPr="006205A3">
        <w:rPr>
          <w:rFonts w:eastAsia="TimesNewRoman" w:cs="TimesNewRoman"/>
        </w:rPr>
        <w:t>aktivity na krátkodobou</w:t>
      </w:r>
      <w:r>
        <w:rPr>
          <w:rFonts w:eastAsia="TimesNewRoman" w:cs="TimesNewRoman"/>
        </w:rPr>
        <w:t xml:space="preserve"> </w:t>
      </w:r>
      <w:r w:rsidRPr="006205A3">
        <w:rPr>
          <w:rFonts w:eastAsia="TimesNewRoman" w:cs="TimesNewRoman"/>
        </w:rPr>
        <w:t xml:space="preserve">i dlouhodobou kompenzaci diabetu </w:t>
      </w:r>
      <w:r>
        <w:rPr>
          <w:rFonts w:eastAsia="TimesNewRoman" w:cs="TimesNewRoman"/>
        </w:rPr>
        <w:t>–</w:t>
      </w:r>
      <w:r w:rsidRPr="006205A3">
        <w:rPr>
          <w:rFonts w:eastAsia="TimesNewRoman" w:cs="TimesNewRoman"/>
        </w:rPr>
        <w:t xml:space="preserve"> glykémii</w:t>
      </w:r>
      <w:r>
        <w:rPr>
          <w:rFonts w:eastAsia="TimesNewRoman" w:cs="TimesNewRoman"/>
        </w:rPr>
        <w:t xml:space="preserve"> </w:t>
      </w:r>
      <w:r w:rsidRPr="006205A3">
        <w:rPr>
          <w:rFonts w:eastAsia="TimesNewRoman" w:cs="TimesNewRoman"/>
        </w:rPr>
        <w:t>a HbA1c, TK a lipidové spektrum, subjektivní hodnocení tréninkového</w:t>
      </w:r>
      <w:r>
        <w:rPr>
          <w:rFonts w:eastAsia="TimesNewRoman" w:cs="TimesNewRoman"/>
        </w:rPr>
        <w:t xml:space="preserve"> </w:t>
      </w:r>
      <w:r w:rsidRPr="006205A3">
        <w:rPr>
          <w:rFonts w:eastAsia="TimesNewRoman" w:cs="TimesNewRoman"/>
        </w:rPr>
        <w:t>programu pomocí dotazníku, další behaviorální změny, ke kterým trénink</w:t>
      </w:r>
      <w:r>
        <w:rPr>
          <w:rFonts w:eastAsia="TimesNewRoman" w:cs="TimesNewRoman"/>
        </w:rPr>
        <w:t xml:space="preserve"> přispěl</w:t>
      </w:r>
      <w:r w:rsidRPr="006205A3">
        <w:rPr>
          <w:rFonts w:eastAsia="TimesNewRoman" w:cs="TimesNewRoman"/>
        </w:rPr>
        <w:t>, při nedokončení tréninkového programu pak důvody, proč pacient</w:t>
      </w:r>
      <w:r>
        <w:rPr>
          <w:rFonts w:eastAsia="TimesNewRoman" w:cs="TimesNewRoman"/>
        </w:rPr>
        <w:t xml:space="preserve"> </w:t>
      </w:r>
      <w:r w:rsidRPr="006205A3">
        <w:rPr>
          <w:rFonts w:eastAsia="TimesNewRoman" w:cs="TimesNewRoman"/>
        </w:rPr>
        <w:t>trénink ukončil.</w:t>
      </w:r>
    </w:p>
    <w:p w:rsidR="007E7EE8" w:rsidRPr="006205A3" w:rsidRDefault="007E7EE8" w:rsidP="007E7EE8">
      <w:pPr>
        <w:autoSpaceDE w:val="0"/>
        <w:autoSpaceDN w:val="0"/>
        <w:adjustRightInd w:val="0"/>
        <w:spacing w:after="0" w:line="240" w:lineRule="auto"/>
        <w:jc w:val="both"/>
        <w:rPr>
          <w:rFonts w:eastAsia="TimesNewRoman" w:cs="TimesNewRoman"/>
        </w:rPr>
      </w:pPr>
      <w:r w:rsidRPr="006205A3">
        <w:rPr>
          <w:rFonts w:eastAsia="TimesNewRoman" w:cs="TimesNewRoman"/>
        </w:rPr>
        <w:t>2. Subjektivní hodnocení přínosů a záporů kontinuální monitorace glykémií.</w:t>
      </w:r>
    </w:p>
    <w:p w:rsidR="007E7EE8" w:rsidRDefault="007E7EE8" w:rsidP="007E7EE8">
      <w:pPr>
        <w:autoSpaceDE w:val="0"/>
        <w:autoSpaceDN w:val="0"/>
        <w:adjustRightInd w:val="0"/>
        <w:spacing w:after="0" w:line="240" w:lineRule="auto"/>
        <w:jc w:val="both"/>
        <w:rPr>
          <w:rFonts w:eastAsia="TimesNewRoman" w:cs="TimesNewRoman"/>
        </w:rPr>
      </w:pPr>
      <w:r>
        <w:rPr>
          <w:rFonts w:eastAsia="TimesNewRoman" w:cs="TimesNewRoman"/>
        </w:rPr>
        <w:t>Cílem projektu byla</w:t>
      </w:r>
      <w:r w:rsidRPr="006205A3">
        <w:rPr>
          <w:rFonts w:eastAsia="TimesNewRoman" w:cs="TimesNewRoman"/>
        </w:rPr>
        <w:t xml:space="preserve"> analýza subjektivních pocitů pacienta během kontinuální</w:t>
      </w:r>
      <w:r>
        <w:rPr>
          <w:rFonts w:eastAsia="TimesNewRoman" w:cs="TimesNewRoman"/>
        </w:rPr>
        <w:t xml:space="preserve"> </w:t>
      </w:r>
      <w:r w:rsidRPr="006205A3">
        <w:rPr>
          <w:rFonts w:eastAsia="TimesNewRoman" w:cs="TimesNewRoman"/>
        </w:rPr>
        <w:t>monitorace glukózy (</w:t>
      </w:r>
      <w:proofErr w:type="spellStart"/>
      <w:r w:rsidRPr="006205A3">
        <w:rPr>
          <w:rFonts w:eastAsia="TimesNewRoman" w:cs="TimesNewRoman"/>
        </w:rPr>
        <w:t>continuous</w:t>
      </w:r>
      <w:proofErr w:type="spellEnd"/>
      <w:r w:rsidRPr="006205A3">
        <w:rPr>
          <w:rFonts w:eastAsia="TimesNewRoman" w:cs="TimesNewRoman"/>
        </w:rPr>
        <w:t xml:space="preserve"> </w:t>
      </w:r>
      <w:proofErr w:type="spellStart"/>
      <w:r w:rsidRPr="006205A3">
        <w:rPr>
          <w:rFonts w:eastAsia="TimesNewRoman" w:cs="TimesNewRoman"/>
        </w:rPr>
        <w:t>glucose</w:t>
      </w:r>
      <w:proofErr w:type="spellEnd"/>
      <w:r w:rsidRPr="006205A3">
        <w:rPr>
          <w:rFonts w:eastAsia="TimesNewRoman" w:cs="TimesNewRoman"/>
        </w:rPr>
        <w:t xml:space="preserve"> monitoring, CGM), změna</w:t>
      </w:r>
      <w:r>
        <w:rPr>
          <w:rFonts w:eastAsia="TimesNewRoman" w:cs="TimesNewRoman"/>
        </w:rPr>
        <w:t xml:space="preserve"> </w:t>
      </w:r>
      <w:r w:rsidRPr="006205A3">
        <w:rPr>
          <w:rFonts w:eastAsia="TimesNewRoman" w:cs="TimesNewRoman"/>
        </w:rPr>
        <w:t>hodnocení metody při opakovaném použití a zjištění vztahů mezi</w:t>
      </w:r>
      <w:r>
        <w:rPr>
          <w:rFonts w:eastAsia="TimesNewRoman" w:cs="TimesNewRoman"/>
        </w:rPr>
        <w:t xml:space="preserve"> </w:t>
      </w:r>
      <w:r w:rsidRPr="006205A3">
        <w:rPr>
          <w:rFonts w:eastAsia="TimesNewRoman" w:cs="TimesNewRoman"/>
        </w:rPr>
        <w:t>subjektivním hodnocením metody a edukací pacienta před použitím CGM,</w:t>
      </w:r>
      <w:r>
        <w:rPr>
          <w:rFonts w:eastAsia="TimesNewRoman" w:cs="TimesNewRoman"/>
        </w:rPr>
        <w:t xml:space="preserve"> </w:t>
      </w:r>
      <w:r w:rsidRPr="006205A3">
        <w:rPr>
          <w:rFonts w:eastAsia="TimesNewRoman" w:cs="TimesNewRoman"/>
        </w:rPr>
        <w:t>vzděláním, věkem, délkou trvání nemoci a celkovou kompenzací diabetu. Ke</w:t>
      </w:r>
      <w:r>
        <w:rPr>
          <w:rFonts w:eastAsia="TimesNewRoman" w:cs="TimesNewRoman"/>
        </w:rPr>
        <w:t xml:space="preserve"> sběru subjektivních dat byly</w:t>
      </w:r>
      <w:r w:rsidRPr="006205A3">
        <w:rPr>
          <w:rFonts w:eastAsia="TimesNewRoman" w:cs="TimesNewRoman"/>
        </w:rPr>
        <w:t xml:space="preserve"> použity pacientské dotazníky, objektivní data</w:t>
      </w:r>
      <w:r>
        <w:rPr>
          <w:rFonts w:eastAsia="TimesNewRoman" w:cs="TimesNewRoman"/>
        </w:rPr>
        <w:t xml:space="preserve"> byla</w:t>
      </w:r>
      <w:r w:rsidRPr="006205A3">
        <w:rPr>
          <w:rFonts w:eastAsia="TimesNewRoman" w:cs="TimesNewRoman"/>
        </w:rPr>
        <w:t xml:space="preserve"> získána z klinické dokumentace pacientů.</w:t>
      </w:r>
    </w:p>
    <w:p w:rsidR="007E7EE8" w:rsidRPr="006205A3" w:rsidRDefault="007E7EE8" w:rsidP="007E7EE8">
      <w:pPr>
        <w:autoSpaceDE w:val="0"/>
        <w:autoSpaceDN w:val="0"/>
        <w:adjustRightInd w:val="0"/>
        <w:spacing w:after="0" w:line="240" w:lineRule="auto"/>
        <w:jc w:val="both"/>
        <w:rPr>
          <w:b/>
        </w:rPr>
      </w:pPr>
    </w:p>
    <w:p w:rsidR="007E7EE8" w:rsidRPr="0024078D" w:rsidRDefault="007E7EE8" w:rsidP="007E7EE8">
      <w:pPr>
        <w:spacing w:after="0"/>
        <w:rPr>
          <w:rFonts w:ascii="Calibri" w:eastAsia="SymbolMT" w:hAnsi="Calibri" w:cs="Calibri"/>
          <w:b/>
          <w:color w:val="000000"/>
        </w:rPr>
      </w:pPr>
      <w:r w:rsidRPr="0024078D">
        <w:rPr>
          <w:rFonts w:ascii="Calibri" w:eastAsia="SymbolMT" w:hAnsi="Calibri" w:cs="Calibri"/>
          <w:b/>
          <w:color w:val="000000"/>
        </w:rPr>
        <w:t>Výstupy</w:t>
      </w:r>
    </w:p>
    <w:p w:rsidR="007E7EE8" w:rsidRPr="0024078D" w:rsidRDefault="007E7EE8" w:rsidP="007E7EE8">
      <w:pPr>
        <w:pStyle w:val="Default"/>
        <w:spacing w:line="276" w:lineRule="auto"/>
        <w:jc w:val="both"/>
        <w:rPr>
          <w:rFonts w:asciiTheme="minorHAnsi" w:hAnsiTheme="minorHAnsi"/>
          <w:b/>
          <w:color w:val="auto"/>
          <w:sz w:val="22"/>
          <w:szCs w:val="22"/>
        </w:rPr>
      </w:pPr>
      <w:r w:rsidRPr="0024078D">
        <w:rPr>
          <w:rFonts w:asciiTheme="minorHAnsi" w:hAnsiTheme="minorHAnsi"/>
          <w:b/>
          <w:color w:val="auto"/>
          <w:sz w:val="22"/>
          <w:szCs w:val="22"/>
        </w:rPr>
        <w:t>Článek v odborném periodiku</w:t>
      </w:r>
    </w:p>
    <w:p w:rsidR="007E7EE8" w:rsidRDefault="007E7EE8" w:rsidP="007E7EE8">
      <w:pPr>
        <w:spacing w:after="0"/>
        <w:jc w:val="both"/>
        <w:rPr>
          <w:rFonts w:eastAsia="Times New Roman"/>
        </w:rPr>
      </w:pPr>
      <w:r>
        <w:rPr>
          <w:rFonts w:eastAsia="Times New Roman"/>
        </w:rPr>
        <w:t xml:space="preserve">STRNADLOVÁ, P., KROBOT, M., DOLEŽALOVÁ, B. Rozhýbejte svou cukrovku!. </w:t>
      </w:r>
      <w:r>
        <w:rPr>
          <w:rFonts w:eastAsia="Times New Roman"/>
          <w:i/>
          <w:iCs/>
        </w:rPr>
        <w:t>Sestra</w:t>
      </w:r>
      <w:r>
        <w:rPr>
          <w:rFonts w:eastAsia="Times New Roman"/>
        </w:rPr>
        <w:t xml:space="preserve">, 2013, roč. 2013, č. 03/2013, s. 43-45. </w:t>
      </w:r>
    </w:p>
    <w:p w:rsidR="007E7EE8" w:rsidRPr="00EC5DB8" w:rsidRDefault="007E7EE8" w:rsidP="007E7EE8">
      <w:pPr>
        <w:spacing w:after="0"/>
        <w:jc w:val="both"/>
        <w:rPr>
          <w:rFonts w:eastAsia="Times New Roman"/>
        </w:rPr>
      </w:pPr>
      <w:r>
        <w:rPr>
          <w:rFonts w:eastAsia="Times New Roman"/>
        </w:rPr>
        <w:lastRenderedPageBreak/>
        <w:t xml:space="preserve">DOLEŽALOVÁ, B., POLÁKOVÁ, N., HRADEC, J. Subjektivní hodnocení kontinuální </w:t>
      </w:r>
      <w:proofErr w:type="spellStart"/>
      <w:r>
        <w:rPr>
          <w:rFonts w:eastAsia="Times New Roman"/>
        </w:rPr>
        <w:t>monitorizace</w:t>
      </w:r>
      <w:proofErr w:type="spellEnd"/>
      <w:r>
        <w:rPr>
          <w:rFonts w:eastAsia="Times New Roman"/>
        </w:rPr>
        <w:t xml:space="preserve"> glykémií. </w:t>
      </w:r>
      <w:r>
        <w:rPr>
          <w:rFonts w:eastAsia="Times New Roman"/>
          <w:i/>
          <w:iCs/>
        </w:rPr>
        <w:t>Kazuistiky v diabetologii</w:t>
      </w:r>
      <w:r>
        <w:rPr>
          <w:rFonts w:eastAsia="Times New Roman"/>
        </w:rPr>
        <w:t xml:space="preserve">, 2012, roč. 2012, č. 2, s. 16-19. </w:t>
      </w:r>
    </w:p>
    <w:p w:rsidR="007E7EE8" w:rsidRDefault="007E7EE8" w:rsidP="007E7EE8">
      <w:pPr>
        <w:spacing w:after="0"/>
        <w:rPr>
          <w:b/>
        </w:rPr>
      </w:pPr>
    </w:p>
    <w:p w:rsidR="007E7EE8" w:rsidRDefault="007E7EE8" w:rsidP="007E7EE8">
      <w:pPr>
        <w:rPr>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SGFZS05/2011</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2011</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 xml:space="preserve">Petra </w:t>
            </w:r>
            <w:proofErr w:type="spellStart"/>
            <w:r w:rsidRPr="00F23C3F">
              <w:rPr>
                <w:rFonts w:eastAsia="Times New Roman"/>
                <w:color w:val="000000" w:themeColor="text1"/>
              </w:rPr>
              <w:t>Mandysová</w:t>
            </w:r>
            <w:proofErr w:type="spellEnd"/>
            <w:r w:rsidRPr="00F23C3F">
              <w:rPr>
                <w:rFonts w:eastAsia="Times New Roman"/>
                <w:color w:val="000000" w:themeColor="text1"/>
              </w:rPr>
              <w:t>, MSN</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Diagnostické metody v ošetřovatelství: poruchy polykání a dekubity</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195</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Pr="003644B4" w:rsidRDefault="007E7EE8" w:rsidP="007E7EE8">
      <w:pPr>
        <w:autoSpaceDE w:val="0"/>
        <w:autoSpaceDN w:val="0"/>
        <w:adjustRightInd w:val="0"/>
        <w:spacing w:after="0" w:line="240" w:lineRule="auto"/>
        <w:jc w:val="both"/>
        <w:rPr>
          <w:rFonts w:ascii="Calibri" w:eastAsia="TimesNewRoman" w:hAnsi="Calibri" w:cs="TimesNewRoman"/>
        </w:rPr>
      </w:pPr>
      <w:r w:rsidRPr="003644B4">
        <w:rPr>
          <w:rFonts w:ascii="Calibri" w:eastAsia="TimesNewRoman" w:hAnsi="Calibri" w:cs="TimesNewRoman"/>
        </w:rPr>
        <w:t>V projektu byly stanoveny následující cíle:</w:t>
      </w:r>
    </w:p>
    <w:p w:rsidR="007E7EE8" w:rsidRPr="003644B4" w:rsidRDefault="007E7EE8" w:rsidP="007E7EE8">
      <w:pPr>
        <w:autoSpaceDE w:val="0"/>
        <w:autoSpaceDN w:val="0"/>
        <w:adjustRightInd w:val="0"/>
        <w:spacing w:after="0" w:line="240" w:lineRule="auto"/>
        <w:jc w:val="both"/>
        <w:rPr>
          <w:rFonts w:ascii="Calibri" w:eastAsia="TimesNewRoman" w:hAnsi="Calibri" w:cs="TimesNewRoman"/>
        </w:rPr>
      </w:pPr>
      <w:r>
        <w:rPr>
          <w:rFonts w:ascii="Calibri" w:eastAsia="TimesNewRoman" w:hAnsi="Calibri" w:cs="TimesNewRoman"/>
        </w:rPr>
        <w:t>1. z</w:t>
      </w:r>
      <w:r w:rsidRPr="003644B4">
        <w:rPr>
          <w:rFonts w:ascii="Calibri" w:eastAsia="TimesNewRoman" w:hAnsi="Calibri" w:cs="TimesNewRoman"/>
        </w:rPr>
        <w:t>jištění prevalence subjektivně pociťovaných potíží s polykáním za pomoci nástroje EAT-10 u respondentů vybraných zařízení zdravotní / sociální péče Pardubického a Libereckého kraje</w:t>
      </w:r>
      <w:r>
        <w:rPr>
          <w:rFonts w:ascii="Calibri" w:eastAsia="TimesNewRoman" w:hAnsi="Calibri" w:cs="TimesNewRoman"/>
        </w:rPr>
        <w:t>,</w:t>
      </w:r>
    </w:p>
    <w:p w:rsidR="007E7EE8" w:rsidRDefault="007E7EE8" w:rsidP="007E7EE8">
      <w:pPr>
        <w:autoSpaceDE w:val="0"/>
        <w:autoSpaceDN w:val="0"/>
        <w:adjustRightInd w:val="0"/>
        <w:spacing w:after="0" w:line="240" w:lineRule="auto"/>
        <w:jc w:val="both"/>
        <w:rPr>
          <w:rFonts w:ascii="Calibri" w:eastAsia="TimesNewRoman" w:hAnsi="Calibri" w:cs="TimesNewRoman"/>
        </w:rPr>
      </w:pPr>
      <w:r>
        <w:rPr>
          <w:rFonts w:ascii="Calibri" w:eastAsia="TimesNewRoman" w:hAnsi="Calibri" w:cs="TimesNewRoman"/>
        </w:rPr>
        <w:t>2. h</w:t>
      </w:r>
      <w:r w:rsidRPr="003644B4">
        <w:rPr>
          <w:rFonts w:ascii="Calibri" w:eastAsia="TimesNewRoman" w:hAnsi="Calibri" w:cs="TimesNewRoman"/>
        </w:rPr>
        <w:t>odnocení časov</w:t>
      </w:r>
      <w:r>
        <w:rPr>
          <w:rFonts w:ascii="Calibri" w:eastAsia="TimesNewRoman" w:hAnsi="Calibri" w:cs="TimesNewRoman"/>
        </w:rPr>
        <w:t>é náročnosti při použití EAT-10,</w:t>
      </w:r>
    </w:p>
    <w:p w:rsidR="007E7EE8" w:rsidRPr="003644B4" w:rsidRDefault="007E7EE8" w:rsidP="007E7EE8">
      <w:pPr>
        <w:autoSpaceDE w:val="0"/>
        <w:autoSpaceDN w:val="0"/>
        <w:adjustRightInd w:val="0"/>
        <w:spacing w:after="0" w:line="240" w:lineRule="auto"/>
        <w:jc w:val="both"/>
        <w:rPr>
          <w:rFonts w:ascii="Calibri" w:eastAsia="TimesNewRoman" w:hAnsi="Calibri" w:cs="TimesNewRoman"/>
        </w:rPr>
      </w:pPr>
      <w:r>
        <w:rPr>
          <w:rFonts w:ascii="Calibri" w:eastAsia="TimesNewRoman" w:hAnsi="Calibri" w:cs="TimesNewRoman"/>
        </w:rPr>
        <w:t>3. p</w:t>
      </w:r>
      <w:r w:rsidRPr="003644B4">
        <w:rPr>
          <w:rFonts w:ascii="Calibri" w:eastAsia="TimesNewRoman" w:hAnsi="Calibri" w:cs="TimesNewRoman"/>
        </w:rPr>
        <w:t>or</w:t>
      </w:r>
      <w:r>
        <w:rPr>
          <w:rFonts w:ascii="Calibri" w:eastAsia="TimesNewRoman" w:hAnsi="Calibri" w:cs="TimesNewRoman"/>
        </w:rPr>
        <w:t>o</w:t>
      </w:r>
      <w:r w:rsidRPr="003644B4">
        <w:rPr>
          <w:rFonts w:ascii="Calibri" w:eastAsia="TimesNewRoman" w:hAnsi="Calibri" w:cs="TimesNewRoman"/>
        </w:rPr>
        <w:t>vnání výsledků subjektivně pociťovaných potíží s polykáním u klientů sociálních zařízení násle</w:t>
      </w:r>
      <w:r>
        <w:rPr>
          <w:rFonts w:ascii="Calibri" w:eastAsia="TimesNewRoman" w:hAnsi="Calibri" w:cs="TimesNewRoman"/>
        </w:rPr>
        <w:t>d</w:t>
      </w:r>
      <w:r w:rsidRPr="003644B4">
        <w:rPr>
          <w:rFonts w:ascii="Calibri" w:eastAsia="TimesNewRoman" w:hAnsi="Calibri" w:cs="TimesNewRoman"/>
        </w:rPr>
        <w:t>né péče v roce 2</w:t>
      </w:r>
      <w:r>
        <w:rPr>
          <w:rFonts w:ascii="Calibri" w:eastAsia="TimesNewRoman" w:hAnsi="Calibri" w:cs="TimesNewRoman"/>
        </w:rPr>
        <w:t>010 a u respondentů v roce 2011,</w:t>
      </w:r>
    </w:p>
    <w:p w:rsidR="007E7EE8" w:rsidRPr="003644B4" w:rsidRDefault="007E7EE8" w:rsidP="007E7EE8">
      <w:pPr>
        <w:autoSpaceDE w:val="0"/>
        <w:autoSpaceDN w:val="0"/>
        <w:adjustRightInd w:val="0"/>
        <w:spacing w:after="0" w:line="240" w:lineRule="auto"/>
        <w:jc w:val="both"/>
        <w:rPr>
          <w:rFonts w:ascii="Calibri" w:eastAsia="TimesNewRoman" w:hAnsi="Calibri" w:cs="TimesNewRoman"/>
        </w:rPr>
      </w:pPr>
      <w:r>
        <w:rPr>
          <w:rFonts w:ascii="Calibri" w:eastAsia="TimesNewRoman" w:hAnsi="Calibri" w:cs="TimesNewRoman"/>
        </w:rPr>
        <w:t>4. p</w:t>
      </w:r>
      <w:r w:rsidRPr="003644B4">
        <w:rPr>
          <w:rFonts w:ascii="Calibri" w:eastAsia="TimesNewRoman" w:hAnsi="Calibri" w:cs="TimesNewRoman"/>
        </w:rPr>
        <w:t xml:space="preserve">osouzení významu provádění </w:t>
      </w:r>
      <w:proofErr w:type="spellStart"/>
      <w:r w:rsidRPr="003644B4">
        <w:rPr>
          <w:rFonts w:ascii="Calibri" w:eastAsia="TimesNewRoman" w:hAnsi="Calibri" w:cs="TimesNewRoman"/>
        </w:rPr>
        <w:t>screeningu</w:t>
      </w:r>
      <w:proofErr w:type="spellEnd"/>
      <w:r w:rsidRPr="003644B4">
        <w:rPr>
          <w:rFonts w:ascii="Calibri" w:eastAsia="TimesNewRoman" w:hAnsi="Calibri" w:cs="TimesNewRoman"/>
        </w:rPr>
        <w:t xml:space="preserve"> kognitivních funkcí před subjektivním ho</w:t>
      </w:r>
      <w:r>
        <w:rPr>
          <w:rFonts w:ascii="Calibri" w:eastAsia="TimesNewRoman" w:hAnsi="Calibri" w:cs="TimesNewRoman"/>
        </w:rPr>
        <w:t>dnocením polykání pomocí EAT-10,</w:t>
      </w:r>
    </w:p>
    <w:p w:rsidR="007E7EE8" w:rsidRPr="003644B4" w:rsidRDefault="007E7EE8" w:rsidP="007E7EE8">
      <w:pPr>
        <w:autoSpaceDE w:val="0"/>
        <w:autoSpaceDN w:val="0"/>
        <w:adjustRightInd w:val="0"/>
        <w:spacing w:after="0" w:line="240" w:lineRule="auto"/>
        <w:jc w:val="both"/>
        <w:rPr>
          <w:rFonts w:ascii="Calibri" w:eastAsia="TimesNewRoman" w:hAnsi="Calibri" w:cs="TimesNewRoman"/>
        </w:rPr>
      </w:pPr>
      <w:r w:rsidRPr="003644B4">
        <w:rPr>
          <w:rFonts w:ascii="Calibri" w:eastAsia="TimesNewRoman" w:hAnsi="Calibri" w:cs="TimesNewRoman"/>
        </w:rPr>
        <w:t xml:space="preserve">5. </w:t>
      </w:r>
      <w:r>
        <w:rPr>
          <w:rFonts w:ascii="Calibri" w:eastAsia="TimesNewRoman" w:hAnsi="Calibri" w:cs="TimesNewRoman"/>
        </w:rPr>
        <w:t>t</w:t>
      </w:r>
      <w:r w:rsidRPr="003644B4">
        <w:rPr>
          <w:rFonts w:ascii="Calibri" w:eastAsia="TimesNewRoman" w:hAnsi="Calibri" w:cs="TimesNewRoman"/>
        </w:rPr>
        <w:t>vorba finální verze s</w:t>
      </w:r>
      <w:r>
        <w:rPr>
          <w:rFonts w:ascii="Calibri" w:eastAsia="TimesNewRoman" w:hAnsi="Calibri" w:cs="TimesNewRoman"/>
        </w:rPr>
        <w:t>creeningové metody pro dysfagii,</w:t>
      </w:r>
    </w:p>
    <w:p w:rsidR="007E7EE8" w:rsidRPr="003644B4" w:rsidRDefault="007E7EE8" w:rsidP="007E7EE8">
      <w:pPr>
        <w:autoSpaceDE w:val="0"/>
        <w:autoSpaceDN w:val="0"/>
        <w:adjustRightInd w:val="0"/>
        <w:spacing w:after="0" w:line="240" w:lineRule="auto"/>
        <w:jc w:val="both"/>
        <w:rPr>
          <w:rFonts w:ascii="Calibri" w:eastAsia="TimesNewRoman" w:hAnsi="Calibri" w:cs="TimesNewRoman"/>
        </w:rPr>
      </w:pPr>
      <w:r>
        <w:rPr>
          <w:rFonts w:ascii="Calibri" w:eastAsia="TimesNewRoman" w:hAnsi="Calibri" w:cs="TimesNewRoman"/>
        </w:rPr>
        <w:t>6. z</w:t>
      </w:r>
      <w:r w:rsidRPr="003644B4">
        <w:rPr>
          <w:rFonts w:ascii="Calibri" w:eastAsia="TimesNewRoman" w:hAnsi="Calibri" w:cs="TimesNewRoman"/>
        </w:rPr>
        <w:t>jištění úrovně znalo</w:t>
      </w:r>
      <w:r>
        <w:rPr>
          <w:rFonts w:ascii="Calibri" w:eastAsia="TimesNewRoman" w:hAnsi="Calibri" w:cs="TimesNewRoman"/>
        </w:rPr>
        <w:t>stí u studentů navazujícího magisterského</w:t>
      </w:r>
      <w:r w:rsidRPr="003644B4">
        <w:rPr>
          <w:rFonts w:ascii="Calibri" w:eastAsia="TimesNewRoman" w:hAnsi="Calibri" w:cs="TimesNewRoman"/>
        </w:rPr>
        <w:t xml:space="preserve"> studijního programu Ošetřovatelství týkajících se ošetřovatelské diagnózy "Porucha polykání"</w:t>
      </w:r>
      <w:r>
        <w:rPr>
          <w:rFonts w:ascii="Calibri" w:eastAsia="TimesNewRoman" w:hAnsi="Calibri" w:cs="TimesNewRoman"/>
        </w:rPr>
        <w:t>,</w:t>
      </w:r>
    </w:p>
    <w:p w:rsidR="007E7EE8" w:rsidRPr="003644B4" w:rsidRDefault="007E7EE8" w:rsidP="007E7EE8">
      <w:pPr>
        <w:autoSpaceDE w:val="0"/>
        <w:autoSpaceDN w:val="0"/>
        <w:adjustRightInd w:val="0"/>
        <w:spacing w:after="0" w:line="240" w:lineRule="auto"/>
        <w:jc w:val="both"/>
        <w:rPr>
          <w:rFonts w:ascii="Calibri" w:eastAsia="TimesNewRoman" w:hAnsi="Calibri" w:cs="TimesNewRoman"/>
        </w:rPr>
      </w:pPr>
      <w:r>
        <w:rPr>
          <w:rFonts w:ascii="Calibri" w:eastAsia="TimesNewRoman" w:hAnsi="Calibri" w:cs="TimesNewRoman"/>
        </w:rPr>
        <w:t>7. p</w:t>
      </w:r>
      <w:r w:rsidRPr="003644B4">
        <w:rPr>
          <w:rFonts w:ascii="Calibri" w:eastAsia="TimesNewRoman" w:hAnsi="Calibri" w:cs="TimesNewRoman"/>
        </w:rPr>
        <w:t xml:space="preserve">orovnání tří metod edukace sester / studentů ošetřovatelství týkajících se </w:t>
      </w:r>
      <w:proofErr w:type="spellStart"/>
      <w:r w:rsidRPr="003644B4">
        <w:rPr>
          <w:rFonts w:ascii="Calibri" w:eastAsia="TimesNewRoman" w:hAnsi="Calibri" w:cs="TimesNewRoman"/>
        </w:rPr>
        <w:t>screeningu</w:t>
      </w:r>
      <w:proofErr w:type="spellEnd"/>
      <w:r w:rsidRPr="003644B4">
        <w:rPr>
          <w:rFonts w:ascii="Calibri" w:eastAsia="TimesNewRoman" w:hAnsi="Calibri" w:cs="TimesNewRoman"/>
        </w:rPr>
        <w:t xml:space="preserve"> dysfagie, s cílem zjistit, která metoda je nejúčinnější (včetně zjištění, která metoda vede k nejlepšímu výkonu po uplynutí cca 1 měsíce)</w:t>
      </w:r>
      <w:r>
        <w:rPr>
          <w:rFonts w:ascii="Calibri" w:eastAsia="TimesNewRoman" w:hAnsi="Calibri" w:cs="TimesNewRoman"/>
        </w:rPr>
        <w:t>,</w:t>
      </w:r>
    </w:p>
    <w:p w:rsidR="007E7EE8" w:rsidRPr="003644B4" w:rsidRDefault="007E7EE8" w:rsidP="007E7EE8">
      <w:pPr>
        <w:jc w:val="both"/>
        <w:rPr>
          <w:rFonts w:ascii="Calibri" w:hAnsi="Calibri"/>
          <w:b/>
        </w:rPr>
      </w:pPr>
      <w:r>
        <w:rPr>
          <w:rFonts w:ascii="Calibri" w:eastAsia="TimesNewRoman" w:hAnsi="Calibri" w:cs="TimesNewRoman"/>
        </w:rPr>
        <w:t>8. t</w:t>
      </w:r>
      <w:r w:rsidRPr="003644B4">
        <w:rPr>
          <w:rFonts w:ascii="Calibri" w:eastAsia="TimesNewRoman" w:hAnsi="Calibri" w:cs="TimesNewRoman"/>
        </w:rPr>
        <w:t xml:space="preserve">vorba a </w:t>
      </w:r>
      <w:proofErr w:type="spellStart"/>
      <w:r w:rsidRPr="003644B4">
        <w:rPr>
          <w:rFonts w:ascii="Calibri" w:eastAsia="TimesNewRoman" w:hAnsi="Calibri" w:cs="TimesNewRoman"/>
        </w:rPr>
        <w:t>validizace</w:t>
      </w:r>
      <w:proofErr w:type="spellEnd"/>
      <w:r w:rsidRPr="003644B4">
        <w:rPr>
          <w:rFonts w:ascii="Calibri" w:eastAsia="TimesNewRoman" w:hAnsi="Calibri" w:cs="TimesNewRoman"/>
        </w:rPr>
        <w:t xml:space="preserve"> české verze škály dle </w:t>
      </w:r>
      <w:proofErr w:type="spellStart"/>
      <w:r w:rsidRPr="003644B4">
        <w:rPr>
          <w:rFonts w:ascii="Calibri" w:eastAsia="TimesNewRoman" w:hAnsi="Calibri" w:cs="TimesNewRoman"/>
        </w:rPr>
        <w:t>Bradenové</w:t>
      </w:r>
      <w:proofErr w:type="spellEnd"/>
      <w:r w:rsidRPr="003644B4">
        <w:rPr>
          <w:rFonts w:ascii="Calibri" w:eastAsia="TimesNewRoman" w:hAnsi="Calibri" w:cs="TimesNewRoman"/>
        </w:rPr>
        <w:t xml:space="preserve"> pro predikci rizika</w:t>
      </w:r>
      <w:r>
        <w:rPr>
          <w:rFonts w:ascii="Calibri" w:eastAsia="TimesNewRoman" w:hAnsi="Calibri" w:cs="TimesNewRoman"/>
        </w:rPr>
        <w:t>.</w:t>
      </w:r>
    </w:p>
    <w:p w:rsidR="007E7EE8" w:rsidRPr="0024078D" w:rsidRDefault="007E7EE8" w:rsidP="007E7EE8">
      <w:pPr>
        <w:spacing w:after="0"/>
        <w:rPr>
          <w:rFonts w:ascii="Calibri" w:eastAsia="SymbolMT" w:hAnsi="Calibri" w:cs="Calibri"/>
          <w:b/>
          <w:color w:val="000000"/>
        </w:rPr>
      </w:pPr>
      <w:r w:rsidRPr="0024078D">
        <w:rPr>
          <w:rFonts w:ascii="Calibri" w:eastAsia="SymbolMT" w:hAnsi="Calibri" w:cs="Calibri"/>
          <w:b/>
          <w:color w:val="000000"/>
        </w:rPr>
        <w:t>Výstupy</w:t>
      </w:r>
    </w:p>
    <w:p w:rsidR="007E7EE8" w:rsidRPr="0024078D" w:rsidRDefault="007E7EE8" w:rsidP="007E7EE8">
      <w:pPr>
        <w:pStyle w:val="Default"/>
        <w:spacing w:line="276" w:lineRule="auto"/>
        <w:jc w:val="both"/>
        <w:rPr>
          <w:rFonts w:asciiTheme="minorHAnsi" w:hAnsiTheme="minorHAnsi"/>
          <w:b/>
          <w:color w:val="auto"/>
          <w:sz w:val="22"/>
          <w:szCs w:val="22"/>
        </w:rPr>
      </w:pPr>
      <w:r w:rsidRPr="0024078D">
        <w:rPr>
          <w:rFonts w:asciiTheme="minorHAnsi" w:hAnsiTheme="minorHAnsi"/>
          <w:b/>
          <w:color w:val="auto"/>
          <w:sz w:val="22"/>
          <w:szCs w:val="22"/>
        </w:rPr>
        <w:t>Článek v odborném periodiku</w:t>
      </w:r>
    </w:p>
    <w:p w:rsidR="007E7EE8" w:rsidRDefault="007E7EE8" w:rsidP="007E7EE8">
      <w:pPr>
        <w:spacing w:after="0"/>
        <w:jc w:val="both"/>
        <w:rPr>
          <w:rFonts w:eastAsia="Times New Roman"/>
        </w:rPr>
      </w:pPr>
      <w:r>
        <w:rPr>
          <w:rFonts w:eastAsia="Times New Roman"/>
        </w:rPr>
        <w:t xml:space="preserve">KARÁSKOVÁ, L., ŠKVRŇÁKOVÁ, J., MANDYSOVÁ, P. Zjišťování subjektivních změn v polykání u seniorů. </w:t>
      </w:r>
      <w:r>
        <w:rPr>
          <w:rFonts w:eastAsia="Times New Roman"/>
          <w:i/>
          <w:iCs/>
        </w:rPr>
        <w:t>Geriatrie a gerontologie</w:t>
      </w:r>
      <w:r>
        <w:rPr>
          <w:rFonts w:eastAsia="Times New Roman"/>
        </w:rPr>
        <w:t xml:space="preserve">, 2012, roč. 1, č. 1, s. 20-23. </w:t>
      </w:r>
    </w:p>
    <w:p w:rsidR="007E7EE8" w:rsidRPr="00544797" w:rsidRDefault="007E7EE8" w:rsidP="007E7EE8">
      <w:pPr>
        <w:spacing w:after="0"/>
        <w:jc w:val="both"/>
        <w:rPr>
          <w:rFonts w:eastAsia="Times New Roman"/>
        </w:rPr>
      </w:pPr>
      <w:r>
        <w:rPr>
          <w:rFonts w:eastAsia="Times New Roman"/>
        </w:rPr>
        <w:t xml:space="preserve">PETRŽÍLKOVÁ, K., MANDYSOVÁ, P., ŠKVRŇÁKOVÁ, J., EHLER, E. Subjektivní hodnocení polykací funkce u seniorů: využití zahraničního nástroje EAT-10. </w:t>
      </w:r>
      <w:r>
        <w:rPr>
          <w:rFonts w:eastAsia="Times New Roman"/>
          <w:i/>
          <w:iCs/>
        </w:rPr>
        <w:t>Kontakt</w:t>
      </w:r>
      <w:r>
        <w:rPr>
          <w:rFonts w:eastAsia="Times New Roman"/>
        </w:rPr>
        <w:t xml:space="preserve">, 2012, roč. 14, č. 3, s. 261-268. </w:t>
      </w:r>
    </w:p>
    <w:p w:rsidR="007E7EE8" w:rsidRDefault="007E7EE8" w:rsidP="007E7EE8">
      <w:pPr>
        <w:spacing w:after="0"/>
        <w:jc w:val="both"/>
        <w:rPr>
          <w:b/>
        </w:rPr>
      </w:pPr>
    </w:p>
    <w:p w:rsidR="007E7EE8" w:rsidRDefault="007E7EE8" w:rsidP="007E7EE8">
      <w:pPr>
        <w:spacing w:after="0"/>
        <w:jc w:val="both"/>
        <w:rPr>
          <w:b/>
        </w:rPr>
      </w:pPr>
      <w:r>
        <w:rPr>
          <w:b/>
        </w:rPr>
        <w:t>Článek ve sborníku</w:t>
      </w:r>
    </w:p>
    <w:p w:rsidR="007E7EE8" w:rsidRDefault="007E7EE8" w:rsidP="007E7EE8">
      <w:pPr>
        <w:spacing w:after="0"/>
        <w:jc w:val="both"/>
        <w:rPr>
          <w:rFonts w:eastAsia="Times New Roman"/>
        </w:rPr>
      </w:pPr>
      <w:r>
        <w:rPr>
          <w:rFonts w:eastAsia="Times New Roman"/>
        </w:rPr>
        <w:t xml:space="preserve">MANDYSOVÁ, P., MATĚJČKOVÁ, M., EHLER, E. Ošetřovatelská diagnóza „porucha polykání“ vs. </w:t>
      </w:r>
      <w:proofErr w:type="spellStart"/>
      <w:r>
        <w:rPr>
          <w:rFonts w:eastAsia="Times New Roman"/>
        </w:rPr>
        <w:t>screening</w:t>
      </w:r>
      <w:proofErr w:type="spellEnd"/>
      <w:r>
        <w:rPr>
          <w:rFonts w:eastAsia="Times New Roman"/>
        </w:rPr>
        <w:t xml:space="preserve"> pro poruchy polykání: subjektivně hodnocené znalosti. In </w:t>
      </w:r>
      <w:proofErr w:type="spellStart"/>
      <w:r>
        <w:rPr>
          <w:rFonts w:eastAsia="Times New Roman"/>
          <w:i/>
          <w:iCs/>
        </w:rPr>
        <w:t>Teória</w:t>
      </w:r>
      <w:proofErr w:type="spellEnd"/>
      <w:r>
        <w:rPr>
          <w:rFonts w:eastAsia="Times New Roman"/>
          <w:i/>
          <w:iCs/>
        </w:rPr>
        <w:t xml:space="preserve">, </w:t>
      </w:r>
      <w:proofErr w:type="spellStart"/>
      <w:r>
        <w:rPr>
          <w:rFonts w:eastAsia="Times New Roman"/>
          <w:i/>
          <w:iCs/>
        </w:rPr>
        <w:t>výskum</w:t>
      </w:r>
      <w:proofErr w:type="spellEnd"/>
      <w:r>
        <w:rPr>
          <w:rFonts w:eastAsia="Times New Roman"/>
          <w:i/>
          <w:iCs/>
        </w:rPr>
        <w:t xml:space="preserve"> a </w:t>
      </w:r>
      <w:proofErr w:type="spellStart"/>
      <w:r>
        <w:rPr>
          <w:rFonts w:eastAsia="Times New Roman"/>
          <w:i/>
          <w:iCs/>
        </w:rPr>
        <w:t>vzdelávanie</w:t>
      </w:r>
      <w:proofErr w:type="spellEnd"/>
      <w:r>
        <w:rPr>
          <w:rFonts w:eastAsia="Times New Roman"/>
          <w:i/>
          <w:iCs/>
        </w:rPr>
        <w:t xml:space="preserve"> v </w:t>
      </w:r>
      <w:proofErr w:type="spellStart"/>
      <w:r>
        <w:rPr>
          <w:rFonts w:eastAsia="Times New Roman"/>
          <w:i/>
          <w:iCs/>
        </w:rPr>
        <w:t>ošetrovateľstve</w:t>
      </w:r>
      <w:proofErr w:type="spellEnd"/>
      <w:r>
        <w:rPr>
          <w:rFonts w:eastAsia="Times New Roman"/>
        </w:rPr>
        <w:t xml:space="preserve">. Bratislava: Univerzita Komenského v </w:t>
      </w:r>
      <w:proofErr w:type="spellStart"/>
      <w:r>
        <w:rPr>
          <w:rFonts w:eastAsia="Times New Roman"/>
        </w:rPr>
        <w:t>Bratislave</w:t>
      </w:r>
      <w:proofErr w:type="spellEnd"/>
      <w:r>
        <w:rPr>
          <w:rFonts w:eastAsia="Times New Roman"/>
        </w:rPr>
        <w:t xml:space="preserve">, 2011, s. 204-214. ISBN 978-80-89544-00-4. </w:t>
      </w:r>
    </w:p>
    <w:p w:rsidR="007E7EE8" w:rsidRDefault="007E7EE8" w:rsidP="007E7EE8">
      <w:pPr>
        <w:spacing w:after="0"/>
        <w:jc w:val="both"/>
        <w:rPr>
          <w:rFonts w:eastAsia="Times New Roman"/>
        </w:rPr>
      </w:pPr>
      <w:r w:rsidRPr="00905F80">
        <w:rPr>
          <w:rFonts w:eastAsia="Times New Roman"/>
        </w:rPr>
        <w:t xml:space="preserve">MANDYSOVÁ, P., EHLER, E., TREJBALOVÁ, L. Česká verze Škály </w:t>
      </w:r>
      <w:proofErr w:type="spellStart"/>
      <w:r w:rsidRPr="00905F80">
        <w:rPr>
          <w:rFonts w:eastAsia="Times New Roman"/>
        </w:rPr>
        <w:t>Bradenové</w:t>
      </w:r>
      <w:proofErr w:type="spellEnd"/>
      <w:r w:rsidRPr="00905F80">
        <w:rPr>
          <w:rFonts w:eastAsia="Times New Roman"/>
        </w:rPr>
        <w:t xml:space="preserve">: metodika překladu a shoda mezi posuzovateli. </w:t>
      </w:r>
      <w:proofErr w:type="spellStart"/>
      <w:r w:rsidRPr="00905F80">
        <w:rPr>
          <w:rFonts w:eastAsia="Times New Roman"/>
          <w:i/>
          <w:iCs/>
        </w:rPr>
        <w:t>Ošetrovateľstvo</w:t>
      </w:r>
      <w:proofErr w:type="spellEnd"/>
      <w:r w:rsidRPr="00905F80">
        <w:rPr>
          <w:rFonts w:eastAsia="Times New Roman"/>
          <w:i/>
          <w:iCs/>
        </w:rPr>
        <w:t xml:space="preserve">: </w:t>
      </w:r>
      <w:proofErr w:type="spellStart"/>
      <w:r w:rsidRPr="00905F80">
        <w:rPr>
          <w:rFonts w:eastAsia="Times New Roman"/>
          <w:i/>
          <w:iCs/>
        </w:rPr>
        <w:t>teória</w:t>
      </w:r>
      <w:proofErr w:type="spellEnd"/>
      <w:r w:rsidRPr="00905F80">
        <w:rPr>
          <w:rFonts w:eastAsia="Times New Roman"/>
          <w:i/>
          <w:iCs/>
        </w:rPr>
        <w:t xml:space="preserve">, </w:t>
      </w:r>
      <w:proofErr w:type="spellStart"/>
      <w:r w:rsidRPr="00905F80">
        <w:rPr>
          <w:rFonts w:eastAsia="Times New Roman"/>
          <w:i/>
          <w:iCs/>
        </w:rPr>
        <w:t>výskum</w:t>
      </w:r>
      <w:proofErr w:type="spellEnd"/>
      <w:r w:rsidRPr="00905F80">
        <w:rPr>
          <w:rFonts w:eastAsia="Times New Roman"/>
          <w:i/>
          <w:iCs/>
        </w:rPr>
        <w:t xml:space="preserve">, </w:t>
      </w:r>
      <w:proofErr w:type="spellStart"/>
      <w:r w:rsidRPr="00905F80">
        <w:rPr>
          <w:rFonts w:eastAsia="Times New Roman"/>
          <w:i/>
          <w:iCs/>
        </w:rPr>
        <w:t>vzdelávanie</w:t>
      </w:r>
      <w:proofErr w:type="spellEnd"/>
      <w:r w:rsidRPr="00905F80">
        <w:rPr>
          <w:rFonts w:eastAsia="Times New Roman"/>
        </w:rPr>
        <w:t>, 2012, roč. 2, č. 4, s. 137-142.</w:t>
      </w:r>
      <w:r>
        <w:rPr>
          <w:rFonts w:eastAsia="Times New Roman"/>
        </w:rPr>
        <w:t xml:space="preserve"> </w:t>
      </w:r>
    </w:p>
    <w:p w:rsidR="007E7EE8" w:rsidRPr="00EC5DB8" w:rsidRDefault="007E7EE8" w:rsidP="007E7EE8">
      <w:pPr>
        <w:spacing w:after="240"/>
        <w:jc w:val="both"/>
        <w:rPr>
          <w:rFonts w:eastAsia="Times New Roman"/>
        </w:rPr>
      </w:pPr>
      <w:r>
        <w:rPr>
          <w:rFonts w:eastAsia="Times New Roman"/>
        </w:rPr>
        <w:t xml:space="preserve">MANDYSOVÁ, P., PETRŽÍLKOVÁ, K., ŠKVRŇÁKOVÁ, J., KARÁSKOVÁ, L. Subjektivně pociťované potíže s polykáním: využití nástroje EAT-10. </w:t>
      </w:r>
      <w:r>
        <w:rPr>
          <w:rFonts w:eastAsia="Times New Roman"/>
          <w:i/>
          <w:iCs/>
        </w:rPr>
        <w:t>Česká a slovenská neurologie a neurochirurgie</w:t>
      </w:r>
      <w:r>
        <w:rPr>
          <w:rFonts w:eastAsia="Times New Roman"/>
        </w:rPr>
        <w:t xml:space="preserve">. 2011. </w:t>
      </w:r>
    </w:p>
    <w:p w:rsidR="007E7EE8" w:rsidRDefault="007E7EE8" w:rsidP="007E7EE8">
      <w:pPr>
        <w:spacing w:after="0"/>
        <w:rPr>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SGFZS06/2011</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2011</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lastRenderedPageBreak/>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MUDr. Roman Michálek</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F23C3F"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Dispenzární péče o ORL nemocné se zhoubnými nádory hlavy a krku</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F23C3F" w:rsidRDefault="007E7EE8" w:rsidP="00014AB8">
            <w:pPr>
              <w:spacing w:after="0" w:line="240" w:lineRule="auto"/>
              <w:rPr>
                <w:rFonts w:eastAsia="Times New Roman"/>
                <w:color w:val="000000" w:themeColor="text1"/>
              </w:rPr>
            </w:pPr>
            <w:r w:rsidRPr="00F23C3F">
              <w:rPr>
                <w:rFonts w:eastAsia="Times New Roman"/>
                <w:color w:val="000000" w:themeColor="text1"/>
              </w:rPr>
              <w:t>103</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Pr="00B7047D" w:rsidRDefault="007E7EE8" w:rsidP="007E7EE8">
      <w:pPr>
        <w:autoSpaceDE w:val="0"/>
        <w:autoSpaceDN w:val="0"/>
        <w:adjustRightInd w:val="0"/>
        <w:spacing w:after="0" w:line="240" w:lineRule="auto"/>
        <w:jc w:val="both"/>
        <w:rPr>
          <w:rFonts w:eastAsia="TimesNewRoman" w:cs="TimesNewRoman"/>
        </w:rPr>
      </w:pPr>
      <w:r w:rsidRPr="00B7047D">
        <w:rPr>
          <w:rFonts w:eastAsia="TimesNewRoman" w:cs="TimesNewRoman"/>
        </w:rPr>
        <w:t>1. Retrospektivní rozbor nemocných se zhoubnými nádory hlavy a krku</w:t>
      </w:r>
      <w:r>
        <w:rPr>
          <w:rFonts w:eastAsia="TimesNewRoman" w:cs="TimesNewRoman"/>
        </w:rPr>
        <w:t xml:space="preserve"> </w:t>
      </w:r>
      <w:proofErr w:type="gramStart"/>
      <w:r w:rsidRPr="00B7047D">
        <w:rPr>
          <w:rFonts w:eastAsia="TimesNewRoman" w:cs="TimesNewRoman"/>
        </w:rPr>
        <w:t>diagnostikovanými v 5-letém</w:t>
      </w:r>
      <w:proofErr w:type="gramEnd"/>
      <w:r w:rsidRPr="00B7047D">
        <w:rPr>
          <w:rFonts w:eastAsia="TimesNewRoman" w:cs="TimesNewRoman"/>
        </w:rPr>
        <w:t xml:space="preserve"> období 2003 - 2007 podle pohlaví, věku, typu</w:t>
      </w:r>
      <w:r>
        <w:rPr>
          <w:rFonts w:eastAsia="TimesNewRoman" w:cs="TimesNewRoman"/>
        </w:rPr>
        <w:t xml:space="preserve"> </w:t>
      </w:r>
      <w:r w:rsidRPr="00B7047D">
        <w:rPr>
          <w:rFonts w:eastAsia="TimesNewRoman" w:cs="TimesNewRoman"/>
        </w:rPr>
        <w:t xml:space="preserve">nádoru, </w:t>
      </w:r>
      <w:proofErr w:type="spellStart"/>
      <w:r w:rsidRPr="00B7047D">
        <w:rPr>
          <w:rFonts w:eastAsia="TimesNewRoman" w:cs="TimesNewRoman"/>
        </w:rPr>
        <w:t>stagingu</w:t>
      </w:r>
      <w:proofErr w:type="spellEnd"/>
      <w:r w:rsidRPr="00B7047D">
        <w:rPr>
          <w:rFonts w:eastAsia="TimesNewRoman" w:cs="TimesNewRoman"/>
        </w:rPr>
        <w:t>, léčebné modality, záchytu r</w:t>
      </w:r>
      <w:r>
        <w:rPr>
          <w:rFonts w:eastAsia="TimesNewRoman" w:cs="TimesNewRoman"/>
        </w:rPr>
        <w:t xml:space="preserve">ecidivy či duplicity. Data byla </w:t>
      </w:r>
      <w:r w:rsidRPr="00B7047D">
        <w:rPr>
          <w:rFonts w:eastAsia="TimesNewRoman" w:cs="TimesNewRoman"/>
        </w:rPr>
        <w:t>získána ze zdravotnické dokumentace (chorobopisy a ambulantní karty)</w:t>
      </w:r>
      <w:r>
        <w:rPr>
          <w:rFonts w:eastAsia="TimesNewRoman" w:cs="TimesNewRoman"/>
        </w:rPr>
        <w:t xml:space="preserve"> </w:t>
      </w:r>
      <w:r w:rsidRPr="00B7047D">
        <w:rPr>
          <w:rFonts w:eastAsia="TimesNewRoman" w:cs="TimesNewRoman"/>
        </w:rPr>
        <w:t>vedené elektronicky i písemně.</w:t>
      </w:r>
    </w:p>
    <w:p w:rsidR="007E7EE8" w:rsidRPr="00B7047D" w:rsidRDefault="007E7EE8" w:rsidP="007E7EE8">
      <w:pPr>
        <w:autoSpaceDE w:val="0"/>
        <w:autoSpaceDN w:val="0"/>
        <w:adjustRightInd w:val="0"/>
        <w:spacing w:after="0" w:line="240" w:lineRule="auto"/>
        <w:jc w:val="both"/>
        <w:rPr>
          <w:rFonts w:eastAsia="TimesNewRoman" w:cs="TimesNewRoman"/>
        </w:rPr>
      </w:pPr>
      <w:r w:rsidRPr="00B7047D">
        <w:rPr>
          <w:rFonts w:eastAsia="TimesNewRoman" w:cs="TimesNewRoman"/>
        </w:rPr>
        <w:t>2. Prospektivní hodnocení kvality života dispenzarizovaných nemocných se</w:t>
      </w:r>
      <w:r>
        <w:rPr>
          <w:rFonts w:eastAsia="TimesNewRoman" w:cs="TimesNewRoman"/>
        </w:rPr>
        <w:t xml:space="preserve"> </w:t>
      </w:r>
      <w:r w:rsidRPr="00B7047D">
        <w:rPr>
          <w:rFonts w:eastAsia="TimesNewRoman" w:cs="TimesNewRoman"/>
        </w:rPr>
        <w:t>zhoubnými nádory hlavy a krku v roce 2011 pomocí standardizovaných</w:t>
      </w:r>
      <w:r>
        <w:rPr>
          <w:rFonts w:eastAsia="TimesNewRoman" w:cs="TimesNewRoman"/>
        </w:rPr>
        <w:t xml:space="preserve"> </w:t>
      </w:r>
      <w:r w:rsidRPr="00B7047D">
        <w:rPr>
          <w:rFonts w:eastAsia="TimesNewRoman" w:cs="TimesNewRoman"/>
        </w:rPr>
        <w:t>dotazníků EORTC QLQ-C30 a EORT QLQ-H&amp;N35, vč. agregace do</w:t>
      </w:r>
      <w:r>
        <w:rPr>
          <w:rFonts w:eastAsia="TimesNewRoman" w:cs="TimesNewRoman"/>
        </w:rPr>
        <w:t xml:space="preserve"> </w:t>
      </w:r>
      <w:r w:rsidRPr="00B7047D">
        <w:rPr>
          <w:rFonts w:eastAsia="TimesNewRoman" w:cs="TimesNewRoman"/>
        </w:rPr>
        <w:t>7 základních škál a 11 jednotlivých položek. Předpokládaný počet</w:t>
      </w:r>
      <w:r>
        <w:rPr>
          <w:rFonts w:eastAsia="TimesNewRoman" w:cs="TimesNewRoman"/>
        </w:rPr>
        <w:t xml:space="preserve"> respondentů </w:t>
      </w:r>
      <w:r w:rsidRPr="00B7047D">
        <w:rPr>
          <w:rFonts w:eastAsia="TimesNewRoman" w:cs="TimesNewRoman"/>
        </w:rPr>
        <w:t>80.</w:t>
      </w:r>
    </w:p>
    <w:p w:rsidR="007E7EE8" w:rsidRDefault="007E7EE8" w:rsidP="007E7EE8">
      <w:pPr>
        <w:autoSpaceDE w:val="0"/>
        <w:autoSpaceDN w:val="0"/>
        <w:adjustRightInd w:val="0"/>
        <w:spacing w:after="0" w:line="240" w:lineRule="auto"/>
        <w:jc w:val="both"/>
        <w:rPr>
          <w:rFonts w:eastAsia="TimesNewRoman" w:cs="TimesNewRoman"/>
        </w:rPr>
      </w:pPr>
      <w:r w:rsidRPr="00B7047D">
        <w:rPr>
          <w:rFonts w:eastAsia="TimesNewRoman" w:cs="TimesNewRoman"/>
        </w:rPr>
        <w:t>3. Prospektivní šetření dispenzarizovaných nemocných se zhoubnými nádory</w:t>
      </w:r>
      <w:r>
        <w:rPr>
          <w:rFonts w:eastAsia="TimesNewRoman" w:cs="TimesNewRoman"/>
        </w:rPr>
        <w:t xml:space="preserve"> </w:t>
      </w:r>
      <w:r w:rsidRPr="00B7047D">
        <w:rPr>
          <w:rFonts w:eastAsia="TimesNewRoman" w:cs="TimesNewRoman"/>
        </w:rPr>
        <w:t>hlavy a krku v roce 2011 pomocí všeobecného dotazníku s cílem získání</w:t>
      </w:r>
      <w:r>
        <w:rPr>
          <w:rFonts w:eastAsia="TimesNewRoman" w:cs="TimesNewRoman"/>
        </w:rPr>
        <w:t xml:space="preserve"> </w:t>
      </w:r>
      <w:r w:rsidRPr="00B7047D">
        <w:rPr>
          <w:rFonts w:eastAsia="TimesNewRoman" w:cs="TimesNewRoman"/>
        </w:rPr>
        <w:t xml:space="preserve">informací o rodinném a </w:t>
      </w:r>
      <w:r>
        <w:rPr>
          <w:rFonts w:eastAsia="TimesNewRoman" w:cs="TimesNewRoman"/>
        </w:rPr>
        <w:t>sociálním zázemí nemocných, jeji</w:t>
      </w:r>
      <w:r w:rsidRPr="00B7047D">
        <w:rPr>
          <w:rFonts w:eastAsia="TimesNewRoman" w:cs="TimesNewRoman"/>
        </w:rPr>
        <w:t>ch vzdělání,</w:t>
      </w:r>
      <w:r>
        <w:rPr>
          <w:rFonts w:eastAsia="TimesNewRoman" w:cs="TimesNewRoman"/>
        </w:rPr>
        <w:t xml:space="preserve"> </w:t>
      </w:r>
      <w:r w:rsidRPr="00B7047D">
        <w:rPr>
          <w:rFonts w:eastAsia="TimesNewRoman" w:cs="TimesNewRoman"/>
        </w:rPr>
        <w:t>dopravní dostupnosti zdravotní služby a rizikových faktorech (kouření</w:t>
      </w:r>
      <w:r>
        <w:rPr>
          <w:rFonts w:eastAsia="TimesNewRoman" w:cs="TimesNewRoman"/>
        </w:rPr>
        <w:t xml:space="preserve"> </w:t>
      </w:r>
      <w:r w:rsidRPr="00B7047D">
        <w:rPr>
          <w:rFonts w:eastAsia="TimesNewRoman" w:cs="TimesNewRoman"/>
        </w:rPr>
        <w:t>a konzumace alkoholu). Pře</w:t>
      </w:r>
      <w:r>
        <w:rPr>
          <w:rFonts w:eastAsia="TimesNewRoman" w:cs="TimesNewRoman"/>
        </w:rPr>
        <w:t xml:space="preserve">pokládaný počet respondentů </w:t>
      </w:r>
      <w:r w:rsidRPr="00B7047D">
        <w:rPr>
          <w:rFonts w:eastAsia="TimesNewRoman" w:cs="TimesNewRoman"/>
        </w:rPr>
        <w:t>80.</w:t>
      </w:r>
    </w:p>
    <w:p w:rsidR="007E7EE8" w:rsidRPr="00B7047D" w:rsidRDefault="007E7EE8" w:rsidP="007E7EE8">
      <w:pPr>
        <w:autoSpaceDE w:val="0"/>
        <w:autoSpaceDN w:val="0"/>
        <w:adjustRightInd w:val="0"/>
        <w:spacing w:after="0" w:line="240" w:lineRule="auto"/>
        <w:rPr>
          <w:b/>
        </w:rPr>
      </w:pPr>
    </w:p>
    <w:p w:rsidR="007E7EE8" w:rsidRPr="0024078D" w:rsidRDefault="007E7EE8" w:rsidP="007E7EE8">
      <w:pPr>
        <w:spacing w:after="0"/>
        <w:rPr>
          <w:rFonts w:ascii="Calibri" w:eastAsia="SymbolMT" w:hAnsi="Calibri" w:cs="Calibri"/>
          <w:b/>
          <w:color w:val="000000"/>
        </w:rPr>
      </w:pPr>
      <w:r w:rsidRPr="0024078D">
        <w:rPr>
          <w:rFonts w:ascii="Calibri" w:eastAsia="SymbolMT" w:hAnsi="Calibri" w:cs="Calibri"/>
          <w:b/>
          <w:color w:val="000000"/>
        </w:rPr>
        <w:t>Výstupy</w:t>
      </w:r>
    </w:p>
    <w:p w:rsidR="007E7EE8" w:rsidRPr="0024078D" w:rsidRDefault="007E7EE8" w:rsidP="007E7EE8">
      <w:pPr>
        <w:pStyle w:val="Default"/>
        <w:spacing w:line="276" w:lineRule="auto"/>
        <w:jc w:val="both"/>
        <w:rPr>
          <w:rFonts w:asciiTheme="minorHAnsi" w:hAnsiTheme="minorHAnsi"/>
          <w:b/>
          <w:color w:val="auto"/>
          <w:sz w:val="22"/>
          <w:szCs w:val="22"/>
        </w:rPr>
      </w:pPr>
      <w:r w:rsidRPr="0024078D">
        <w:rPr>
          <w:rFonts w:asciiTheme="minorHAnsi" w:hAnsiTheme="minorHAnsi"/>
          <w:b/>
          <w:color w:val="auto"/>
          <w:sz w:val="22"/>
          <w:szCs w:val="22"/>
        </w:rPr>
        <w:t>Článek v odborném periodiku</w:t>
      </w:r>
    </w:p>
    <w:p w:rsidR="007E7EE8" w:rsidRDefault="007E7EE8" w:rsidP="007E7EE8">
      <w:pPr>
        <w:spacing w:after="0"/>
        <w:jc w:val="both"/>
        <w:rPr>
          <w:rFonts w:eastAsia="Times New Roman"/>
        </w:rPr>
      </w:pPr>
      <w:r>
        <w:rPr>
          <w:rFonts w:eastAsia="Times New Roman"/>
        </w:rPr>
        <w:t xml:space="preserve">SKLÁDALOVÁ, M., ŠKVRŇÁKOVÁ, J., MICHÁLEK, R. Naše zkušenosti s komunikací s nemocným se zhoubnými nádory hlavy a krku. </w:t>
      </w:r>
      <w:r>
        <w:rPr>
          <w:rFonts w:eastAsia="Times New Roman"/>
          <w:i/>
          <w:iCs/>
        </w:rPr>
        <w:t>Florence</w:t>
      </w:r>
      <w:r>
        <w:rPr>
          <w:rFonts w:eastAsia="Times New Roman"/>
        </w:rPr>
        <w:t xml:space="preserve">, 2012, roč. 8, č. 5, s. 32-35. </w:t>
      </w:r>
    </w:p>
    <w:p w:rsidR="007E7EE8" w:rsidRPr="00905F80" w:rsidRDefault="007E7EE8" w:rsidP="007E7EE8">
      <w:pPr>
        <w:spacing w:after="0"/>
        <w:jc w:val="both"/>
        <w:rPr>
          <w:rFonts w:eastAsia="Times New Roman"/>
        </w:rPr>
      </w:pPr>
      <w:r>
        <w:rPr>
          <w:rFonts w:eastAsia="Times New Roman"/>
        </w:rPr>
        <w:t xml:space="preserve">SKLÁDALOVÁ, M., ŠKVRŇÁKOVÁ, J., MICHÁLEK, R. Potíže v komunikaci a vybrané psychické oblasti (napětí, obavy, podráždění, </w:t>
      </w:r>
      <w:proofErr w:type="spellStart"/>
      <w:r>
        <w:rPr>
          <w:rFonts w:eastAsia="Times New Roman"/>
        </w:rPr>
        <w:t>deprimace</w:t>
      </w:r>
      <w:proofErr w:type="spellEnd"/>
      <w:r>
        <w:rPr>
          <w:rFonts w:eastAsia="Times New Roman"/>
        </w:rPr>
        <w:t xml:space="preserve">) u nemocných s nádorovým onemocněním hrtanu a slinných žláz. </w:t>
      </w:r>
      <w:r>
        <w:rPr>
          <w:rFonts w:eastAsia="Times New Roman"/>
          <w:i/>
          <w:iCs/>
        </w:rPr>
        <w:t>Profese on-line</w:t>
      </w:r>
      <w:r>
        <w:rPr>
          <w:rFonts w:eastAsia="Times New Roman"/>
        </w:rPr>
        <w:t xml:space="preserve">, 2013, roč. 6, č. říjen, s. 30-35. </w:t>
      </w:r>
    </w:p>
    <w:p w:rsidR="007E7EE8" w:rsidRDefault="007E7EE8" w:rsidP="007E7EE8">
      <w:pPr>
        <w:spacing w:after="0"/>
        <w:jc w:val="both"/>
        <w:rPr>
          <w:b/>
        </w:rPr>
      </w:pPr>
    </w:p>
    <w:p w:rsidR="007E7EE8" w:rsidRDefault="007E7EE8" w:rsidP="007E7EE8">
      <w:pPr>
        <w:spacing w:after="0"/>
        <w:jc w:val="both"/>
        <w:rPr>
          <w:b/>
        </w:rPr>
      </w:pPr>
      <w:r>
        <w:rPr>
          <w:b/>
        </w:rPr>
        <w:t>Článek ve sborníku</w:t>
      </w:r>
    </w:p>
    <w:p w:rsidR="007E7EE8" w:rsidRPr="00EC5DB8" w:rsidRDefault="007E7EE8" w:rsidP="007E7EE8">
      <w:pPr>
        <w:spacing w:after="240"/>
        <w:jc w:val="both"/>
        <w:rPr>
          <w:rFonts w:eastAsia="Times New Roman"/>
        </w:rPr>
      </w:pPr>
      <w:r>
        <w:rPr>
          <w:rFonts w:eastAsia="Times New Roman"/>
        </w:rPr>
        <w:t xml:space="preserve">ŠKVRŇÁKOVÁ, J., PELLANT, A., MICHÁLEK, R. Trvalá tracheostomie ovlivňuje pacienta v psychické, sociální a ekonomické oblasti. In </w:t>
      </w:r>
      <w:proofErr w:type="spellStart"/>
      <w:r>
        <w:rPr>
          <w:rFonts w:eastAsia="Times New Roman"/>
          <w:i/>
          <w:iCs/>
        </w:rPr>
        <w:t>Teória</w:t>
      </w:r>
      <w:proofErr w:type="spellEnd"/>
      <w:r>
        <w:rPr>
          <w:rFonts w:eastAsia="Times New Roman"/>
          <w:i/>
          <w:iCs/>
        </w:rPr>
        <w:t xml:space="preserve">, </w:t>
      </w:r>
      <w:proofErr w:type="spellStart"/>
      <w:r>
        <w:rPr>
          <w:rFonts w:eastAsia="Times New Roman"/>
          <w:i/>
          <w:iCs/>
        </w:rPr>
        <w:t>výskum</w:t>
      </w:r>
      <w:proofErr w:type="spellEnd"/>
      <w:r>
        <w:rPr>
          <w:rFonts w:eastAsia="Times New Roman"/>
          <w:i/>
          <w:iCs/>
        </w:rPr>
        <w:t xml:space="preserve"> a </w:t>
      </w:r>
      <w:proofErr w:type="spellStart"/>
      <w:r>
        <w:rPr>
          <w:rFonts w:eastAsia="Times New Roman"/>
          <w:i/>
          <w:iCs/>
        </w:rPr>
        <w:t>vzdelávanie</w:t>
      </w:r>
      <w:proofErr w:type="spellEnd"/>
      <w:r>
        <w:rPr>
          <w:rFonts w:eastAsia="Times New Roman"/>
          <w:i/>
          <w:iCs/>
        </w:rPr>
        <w:t xml:space="preserve"> v </w:t>
      </w:r>
      <w:proofErr w:type="spellStart"/>
      <w:r>
        <w:rPr>
          <w:rFonts w:eastAsia="Times New Roman"/>
          <w:i/>
          <w:iCs/>
        </w:rPr>
        <w:t>ošetrovateľstve</w:t>
      </w:r>
      <w:proofErr w:type="spellEnd"/>
      <w:r>
        <w:rPr>
          <w:rFonts w:eastAsia="Times New Roman"/>
        </w:rPr>
        <w:t xml:space="preserve">. Bratislava, Slovensko: Univerzita Komenského v </w:t>
      </w:r>
      <w:proofErr w:type="spellStart"/>
      <w:r>
        <w:rPr>
          <w:rFonts w:eastAsia="Times New Roman"/>
        </w:rPr>
        <w:t>Bratislave</w:t>
      </w:r>
      <w:proofErr w:type="spellEnd"/>
      <w:r>
        <w:rPr>
          <w:rFonts w:eastAsia="Times New Roman"/>
        </w:rPr>
        <w:t xml:space="preserve">, 2011, s. 353-365. ISBN 978-80-89544-00-4. </w:t>
      </w:r>
    </w:p>
    <w:p w:rsidR="007E7EE8" w:rsidRDefault="007E7EE8" w:rsidP="007E7EE8">
      <w:pPr>
        <w:rPr>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7E7EE8" w:rsidRPr="00D432BC" w:rsidTr="00014AB8">
        <w:trPr>
          <w:trHeight w:val="281"/>
        </w:trPr>
        <w:tc>
          <w:tcPr>
            <w:tcW w:w="1826" w:type="dxa"/>
            <w:tcBorders>
              <w:top w:val="nil"/>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7E7EE8" w:rsidRPr="00AF0C0B" w:rsidRDefault="007E7EE8" w:rsidP="00014AB8">
            <w:pPr>
              <w:spacing w:after="0" w:line="240" w:lineRule="auto"/>
              <w:rPr>
                <w:rFonts w:eastAsia="Times New Roman"/>
                <w:color w:val="000000" w:themeColor="text1"/>
              </w:rPr>
            </w:pPr>
            <w:r w:rsidRPr="00AF0C0B">
              <w:rPr>
                <w:rFonts w:eastAsia="Times New Roman"/>
                <w:color w:val="000000" w:themeColor="text1"/>
              </w:rPr>
              <w:t>SGFZS07/2011</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7E7EE8" w:rsidRPr="00AF0C0B" w:rsidRDefault="007E7EE8" w:rsidP="00014AB8">
            <w:pPr>
              <w:spacing w:after="0" w:line="240" w:lineRule="auto"/>
              <w:rPr>
                <w:rFonts w:eastAsia="Times New Roman"/>
                <w:color w:val="000000" w:themeColor="text1"/>
              </w:rPr>
            </w:pPr>
            <w:r w:rsidRPr="00AF0C0B">
              <w:rPr>
                <w:rFonts w:eastAsia="Times New Roman"/>
                <w:color w:val="000000" w:themeColor="text1"/>
              </w:rPr>
              <w:t>2011</w:t>
            </w:r>
          </w:p>
        </w:tc>
      </w:tr>
      <w:tr w:rsidR="007E7EE8" w:rsidRPr="00D432BC"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7E7EE8" w:rsidRPr="00AF0C0B" w:rsidRDefault="007E7EE8" w:rsidP="00014AB8">
            <w:pPr>
              <w:spacing w:after="0" w:line="240" w:lineRule="auto"/>
              <w:rPr>
                <w:rFonts w:eastAsia="Times New Roman"/>
                <w:color w:val="000000" w:themeColor="text1"/>
              </w:rPr>
            </w:pPr>
            <w:r w:rsidRPr="00AF0C0B">
              <w:rPr>
                <w:rFonts w:eastAsia="Times New Roman"/>
                <w:color w:val="000000" w:themeColor="text1"/>
              </w:rPr>
              <w:t>doc. MUDr. Edvard Ehler, CSc.</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7E7EE8" w:rsidRPr="00AF0C0B" w:rsidRDefault="007E7EE8" w:rsidP="00014AB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proofErr w:type="spellStart"/>
            <w:r w:rsidRPr="00AF0C0B">
              <w:rPr>
                <w:rFonts w:eastAsia="Times New Roman"/>
                <w:color w:val="000000" w:themeColor="text1"/>
                <w:lang w:eastAsia="ar-SA"/>
              </w:rPr>
              <w:t>Spasticita</w:t>
            </w:r>
            <w:proofErr w:type="spellEnd"/>
            <w:r w:rsidRPr="00AF0C0B">
              <w:rPr>
                <w:rFonts w:eastAsia="Times New Roman"/>
                <w:color w:val="000000" w:themeColor="text1"/>
                <w:lang w:eastAsia="ar-SA"/>
              </w:rPr>
              <w:t xml:space="preserve"> u nemocných po cévní mozkové příhodě</w:t>
            </w:r>
          </w:p>
        </w:tc>
      </w:tr>
      <w:tr w:rsidR="007E7EE8" w:rsidRPr="00B71CD6" w:rsidTr="00014AB8">
        <w:trPr>
          <w:trHeight w:val="281"/>
        </w:trPr>
        <w:tc>
          <w:tcPr>
            <w:tcW w:w="1826" w:type="dxa"/>
            <w:tcBorders>
              <w:top w:val="single" w:sz="4" w:space="0" w:color="FFFFFF" w:themeColor="background1"/>
              <w:bottom w:val="single" w:sz="4" w:space="0" w:color="FFFFFF" w:themeColor="background1"/>
            </w:tcBorders>
            <w:shd w:val="clear" w:color="auto" w:fill="999999"/>
          </w:tcPr>
          <w:p w:rsidR="007E7EE8" w:rsidRPr="00851BFC" w:rsidRDefault="007E7EE8" w:rsidP="00014AB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7E7EE8" w:rsidRPr="00AF0C0B" w:rsidRDefault="007E7EE8" w:rsidP="00014AB8">
            <w:pPr>
              <w:spacing w:after="0" w:line="240" w:lineRule="auto"/>
              <w:rPr>
                <w:rFonts w:eastAsia="Times New Roman"/>
                <w:color w:val="000000" w:themeColor="text1"/>
              </w:rPr>
            </w:pPr>
            <w:r w:rsidRPr="00AF0C0B">
              <w:rPr>
                <w:rFonts w:eastAsia="Times New Roman"/>
                <w:color w:val="000000" w:themeColor="text1"/>
              </w:rPr>
              <w:t>28</w:t>
            </w:r>
          </w:p>
        </w:tc>
      </w:tr>
    </w:tbl>
    <w:p w:rsidR="007E7EE8" w:rsidRDefault="007E7EE8" w:rsidP="007E7EE8">
      <w:pPr>
        <w:spacing w:after="0"/>
        <w:rPr>
          <w:b/>
        </w:rPr>
      </w:pPr>
    </w:p>
    <w:p w:rsidR="007E7EE8" w:rsidRDefault="007E7EE8" w:rsidP="007E7EE8">
      <w:pPr>
        <w:spacing w:after="0"/>
        <w:rPr>
          <w:b/>
        </w:rPr>
      </w:pPr>
      <w:r>
        <w:rPr>
          <w:b/>
        </w:rPr>
        <w:t>Popis projektu</w:t>
      </w:r>
    </w:p>
    <w:p w:rsidR="007E7EE8" w:rsidRPr="00FA799C" w:rsidRDefault="007E7EE8" w:rsidP="007E7EE8">
      <w:pPr>
        <w:autoSpaceDE w:val="0"/>
        <w:autoSpaceDN w:val="0"/>
        <w:adjustRightInd w:val="0"/>
        <w:spacing w:after="0" w:line="240" w:lineRule="auto"/>
        <w:jc w:val="both"/>
        <w:rPr>
          <w:rFonts w:eastAsia="TimesNewRoman" w:cs="TimesNewRoman"/>
        </w:rPr>
      </w:pPr>
      <w:r>
        <w:rPr>
          <w:rFonts w:eastAsia="TimesNewRoman" w:cs="TimesNewRoman"/>
        </w:rPr>
        <w:t>Cílem projektu bylo</w:t>
      </w:r>
      <w:r w:rsidRPr="00FA799C">
        <w:rPr>
          <w:rFonts w:eastAsia="TimesNewRoman" w:cs="TimesNewRoman"/>
        </w:rPr>
        <w:t xml:space="preserve"> zjistit výskyt </w:t>
      </w:r>
      <w:proofErr w:type="spellStart"/>
      <w:r w:rsidRPr="00FA799C">
        <w:rPr>
          <w:rFonts w:eastAsia="TimesNewRoman" w:cs="TimesNewRoman"/>
        </w:rPr>
        <w:t>spasticity</w:t>
      </w:r>
      <w:proofErr w:type="spellEnd"/>
      <w:r w:rsidRPr="00FA799C">
        <w:rPr>
          <w:rFonts w:eastAsia="TimesNewRoman" w:cs="TimesNewRoman"/>
        </w:rPr>
        <w:t xml:space="preserve"> po CMP u nemocných za rok 2010.</w:t>
      </w:r>
      <w:r>
        <w:rPr>
          <w:rFonts w:eastAsia="TimesNewRoman" w:cs="TimesNewRoman"/>
        </w:rPr>
        <w:t xml:space="preserve"> </w:t>
      </w:r>
      <w:r w:rsidRPr="00FA799C">
        <w:rPr>
          <w:rFonts w:eastAsia="TimesNewRoman" w:cs="TimesNewRoman"/>
        </w:rPr>
        <w:t xml:space="preserve">U 100 z nich pak pomocí dotazníku určit typ </w:t>
      </w:r>
      <w:proofErr w:type="spellStart"/>
      <w:r w:rsidRPr="00FA799C">
        <w:rPr>
          <w:rFonts w:eastAsia="TimesNewRoman" w:cs="TimesNewRoman"/>
        </w:rPr>
        <w:t>spasticity</w:t>
      </w:r>
      <w:proofErr w:type="spellEnd"/>
      <w:r w:rsidRPr="00FA799C">
        <w:rPr>
          <w:rFonts w:eastAsia="TimesNewRoman" w:cs="TimesNewRoman"/>
        </w:rPr>
        <w:t>, omezení činnosti, potíže</w:t>
      </w:r>
      <w:r>
        <w:rPr>
          <w:rFonts w:eastAsia="TimesNewRoman" w:cs="TimesNewRoman"/>
        </w:rPr>
        <w:t xml:space="preserve"> </w:t>
      </w:r>
      <w:r w:rsidRPr="00FA799C">
        <w:rPr>
          <w:rFonts w:eastAsia="TimesNewRoman" w:cs="TimesNewRoman"/>
        </w:rPr>
        <w:t xml:space="preserve">v závislosti na </w:t>
      </w:r>
      <w:proofErr w:type="spellStart"/>
      <w:r w:rsidRPr="00FA799C">
        <w:rPr>
          <w:rFonts w:eastAsia="TimesNewRoman" w:cs="TimesNewRoman"/>
        </w:rPr>
        <w:t>spasticitě</w:t>
      </w:r>
      <w:proofErr w:type="spellEnd"/>
      <w:r w:rsidRPr="00FA799C">
        <w:rPr>
          <w:rFonts w:eastAsia="TimesNewRoman" w:cs="TimesNewRoman"/>
        </w:rPr>
        <w:t xml:space="preserve">, stupeň </w:t>
      </w:r>
      <w:proofErr w:type="spellStart"/>
      <w:r w:rsidRPr="00FA799C">
        <w:rPr>
          <w:rFonts w:eastAsia="TimesNewRoman" w:cs="TimesNewRoman"/>
        </w:rPr>
        <w:t>spasticity</w:t>
      </w:r>
      <w:proofErr w:type="spellEnd"/>
      <w:r w:rsidRPr="00FA799C">
        <w:rPr>
          <w:rFonts w:eastAsia="TimesNewRoman" w:cs="TimesNewRoman"/>
        </w:rPr>
        <w:t>, léčbu.</w:t>
      </w:r>
    </w:p>
    <w:p w:rsidR="007E7EE8" w:rsidRPr="00FA799C" w:rsidRDefault="007E7EE8" w:rsidP="007E7EE8">
      <w:pPr>
        <w:rPr>
          <w:rFonts w:eastAsia="SymbolMT" w:cs="Calibri"/>
          <w:b/>
          <w:color w:val="000000"/>
        </w:rPr>
      </w:pPr>
    </w:p>
    <w:p w:rsidR="007E7EE8" w:rsidRPr="0024078D" w:rsidRDefault="007E7EE8" w:rsidP="007E7EE8">
      <w:pPr>
        <w:spacing w:after="0"/>
        <w:rPr>
          <w:rFonts w:ascii="Calibri" w:eastAsia="SymbolMT" w:hAnsi="Calibri" w:cs="Calibri"/>
          <w:b/>
          <w:color w:val="000000"/>
        </w:rPr>
      </w:pPr>
      <w:r w:rsidRPr="0024078D">
        <w:rPr>
          <w:rFonts w:ascii="Calibri" w:eastAsia="SymbolMT" w:hAnsi="Calibri" w:cs="Calibri"/>
          <w:b/>
          <w:color w:val="000000"/>
        </w:rPr>
        <w:t>Výstupy</w:t>
      </w:r>
    </w:p>
    <w:p w:rsidR="007E7EE8" w:rsidRPr="0024078D" w:rsidRDefault="007E7EE8" w:rsidP="007E7EE8">
      <w:pPr>
        <w:pStyle w:val="Default"/>
        <w:spacing w:line="276" w:lineRule="auto"/>
        <w:jc w:val="both"/>
        <w:rPr>
          <w:rFonts w:asciiTheme="minorHAnsi" w:hAnsiTheme="minorHAnsi"/>
          <w:b/>
          <w:color w:val="auto"/>
          <w:sz w:val="22"/>
          <w:szCs w:val="22"/>
        </w:rPr>
      </w:pPr>
      <w:r w:rsidRPr="0024078D">
        <w:rPr>
          <w:rFonts w:asciiTheme="minorHAnsi" w:hAnsiTheme="minorHAnsi"/>
          <w:b/>
          <w:color w:val="auto"/>
          <w:sz w:val="22"/>
          <w:szCs w:val="22"/>
        </w:rPr>
        <w:t>Článek v odborném periodiku</w:t>
      </w:r>
    </w:p>
    <w:p w:rsidR="007E7EE8" w:rsidRDefault="007E7EE8" w:rsidP="007E7EE8">
      <w:pPr>
        <w:spacing w:after="240"/>
        <w:jc w:val="both"/>
        <w:rPr>
          <w:rFonts w:eastAsia="Times New Roman"/>
        </w:rPr>
      </w:pPr>
      <w:r>
        <w:rPr>
          <w:rFonts w:eastAsia="Times New Roman"/>
        </w:rPr>
        <w:t xml:space="preserve">PITHARTOVÁ, M., EHLER, E. </w:t>
      </w:r>
      <w:proofErr w:type="spellStart"/>
      <w:r>
        <w:rPr>
          <w:rFonts w:eastAsia="Times New Roman"/>
        </w:rPr>
        <w:t>Spasticita</w:t>
      </w:r>
      <w:proofErr w:type="spellEnd"/>
      <w:r>
        <w:rPr>
          <w:rFonts w:eastAsia="Times New Roman"/>
        </w:rPr>
        <w:t xml:space="preserve"> u nemocných po CMP. </w:t>
      </w:r>
      <w:r>
        <w:rPr>
          <w:rFonts w:eastAsia="Times New Roman"/>
          <w:i/>
          <w:iCs/>
        </w:rPr>
        <w:t>Diagnóza v ošetřovatelství</w:t>
      </w:r>
      <w:r>
        <w:rPr>
          <w:rFonts w:eastAsia="Times New Roman"/>
        </w:rPr>
        <w:t xml:space="preserve">, 2014, roč. VIII., č. 6/2012, s. 16-17. </w:t>
      </w:r>
    </w:p>
    <w:p w:rsidR="007E7EE8" w:rsidRPr="000A28C4" w:rsidRDefault="007E7EE8" w:rsidP="00F5668E">
      <w:pPr>
        <w:rPr>
          <w:rFonts w:eastAsia="TimesNewRoman" w:cs="TimesNewRoman"/>
          <w:b/>
        </w:rPr>
      </w:pPr>
    </w:p>
    <w:tbl>
      <w:tblPr>
        <w:tblW w:w="9082" w:type="dxa"/>
        <w:tblInd w:w="108" w:type="dxa"/>
        <w:tblBorders>
          <w:insideH w:val="single" w:sz="4" w:space="0" w:color="FFFFFF" w:themeColor="background1"/>
          <w:insideV w:val="single" w:sz="4" w:space="0" w:color="FFFFFF" w:themeColor="background1"/>
        </w:tblBorders>
        <w:tblCellMar>
          <w:left w:w="57" w:type="dxa"/>
          <w:right w:w="57" w:type="dxa"/>
        </w:tblCellMar>
        <w:tblLook w:val="01E0" w:firstRow="1" w:lastRow="1" w:firstColumn="1" w:lastColumn="1" w:noHBand="0" w:noVBand="0"/>
      </w:tblPr>
      <w:tblGrid>
        <w:gridCol w:w="1826"/>
        <w:gridCol w:w="7256"/>
      </w:tblGrid>
      <w:tr w:rsidR="00FA799C" w:rsidRPr="00D432BC" w:rsidTr="002955E8">
        <w:trPr>
          <w:trHeight w:val="281"/>
        </w:trPr>
        <w:tc>
          <w:tcPr>
            <w:tcW w:w="1826" w:type="dxa"/>
            <w:tcBorders>
              <w:top w:val="nil"/>
              <w:bottom w:val="single" w:sz="4" w:space="0" w:color="FFFFFF" w:themeColor="background1"/>
            </w:tcBorders>
            <w:shd w:val="clear" w:color="auto" w:fill="999999"/>
          </w:tcPr>
          <w:p w:rsidR="00FA799C" w:rsidRPr="00851BFC" w:rsidRDefault="00FA799C" w:rsidP="002955E8">
            <w:pPr>
              <w:spacing w:after="0" w:line="240" w:lineRule="auto"/>
              <w:rPr>
                <w:rFonts w:eastAsia="Times New Roman"/>
                <w:caps/>
                <w:color w:val="FFFFFF" w:themeColor="background1"/>
              </w:rPr>
            </w:pPr>
            <w:r w:rsidRPr="00851BFC">
              <w:rPr>
                <w:rFonts w:eastAsia="Times New Roman"/>
                <w:color w:val="FFFFFF" w:themeColor="background1"/>
              </w:rPr>
              <w:t>Kód</w:t>
            </w:r>
          </w:p>
        </w:tc>
        <w:tc>
          <w:tcPr>
            <w:tcW w:w="7256" w:type="dxa"/>
            <w:tcBorders>
              <w:top w:val="nil"/>
              <w:bottom w:val="single" w:sz="4" w:space="0" w:color="FFFFFF" w:themeColor="background1"/>
            </w:tcBorders>
            <w:shd w:val="clear" w:color="auto" w:fill="EBEBEB"/>
          </w:tcPr>
          <w:p w:rsidR="00FA799C" w:rsidRPr="00F23C3F" w:rsidRDefault="00FA799C" w:rsidP="002955E8">
            <w:pPr>
              <w:spacing w:after="0" w:line="240" w:lineRule="auto"/>
              <w:rPr>
                <w:rFonts w:eastAsia="Times New Roman"/>
                <w:color w:val="000000" w:themeColor="text1"/>
              </w:rPr>
            </w:pPr>
            <w:r w:rsidRPr="00F23C3F">
              <w:rPr>
                <w:rFonts w:eastAsia="Times New Roman"/>
                <w:color w:val="000000" w:themeColor="text1"/>
              </w:rPr>
              <w:t>SGFZS01</w:t>
            </w:r>
          </w:p>
        </w:tc>
      </w:tr>
      <w:tr w:rsidR="00FA799C" w:rsidRPr="00B71CD6" w:rsidTr="002955E8">
        <w:trPr>
          <w:trHeight w:val="281"/>
        </w:trPr>
        <w:tc>
          <w:tcPr>
            <w:tcW w:w="1826" w:type="dxa"/>
            <w:tcBorders>
              <w:top w:val="single" w:sz="4" w:space="0" w:color="FFFFFF" w:themeColor="background1"/>
              <w:bottom w:val="single" w:sz="4" w:space="0" w:color="FFFFFF" w:themeColor="background1"/>
            </w:tcBorders>
            <w:shd w:val="clear" w:color="auto" w:fill="999999"/>
          </w:tcPr>
          <w:p w:rsidR="00FA799C" w:rsidRPr="00851BFC" w:rsidRDefault="00FA799C" w:rsidP="002955E8">
            <w:pPr>
              <w:spacing w:after="0" w:line="240" w:lineRule="auto"/>
              <w:rPr>
                <w:rFonts w:eastAsia="Times New Roman"/>
                <w:color w:val="FFFFFF" w:themeColor="background1"/>
              </w:rPr>
            </w:pPr>
            <w:r w:rsidRPr="00851BFC">
              <w:rPr>
                <w:rFonts w:eastAsia="Times New Roman"/>
                <w:color w:val="FFFFFF" w:themeColor="background1"/>
              </w:rPr>
              <w:t>Doba řešení</w:t>
            </w:r>
          </w:p>
        </w:tc>
        <w:tc>
          <w:tcPr>
            <w:tcW w:w="7256" w:type="dxa"/>
            <w:tcBorders>
              <w:top w:val="single" w:sz="4" w:space="0" w:color="FFFFFF" w:themeColor="background1"/>
              <w:bottom w:val="single" w:sz="4" w:space="0" w:color="FFFFFF" w:themeColor="background1"/>
            </w:tcBorders>
            <w:shd w:val="clear" w:color="auto" w:fill="EBEBEB"/>
          </w:tcPr>
          <w:p w:rsidR="00FA799C" w:rsidRPr="00F23C3F" w:rsidRDefault="00FA799C" w:rsidP="002955E8">
            <w:pPr>
              <w:spacing w:after="0" w:line="240" w:lineRule="auto"/>
              <w:rPr>
                <w:rFonts w:eastAsia="Times New Roman"/>
                <w:color w:val="000000" w:themeColor="text1"/>
              </w:rPr>
            </w:pPr>
            <w:r w:rsidRPr="00F23C3F">
              <w:rPr>
                <w:rFonts w:eastAsia="Times New Roman"/>
                <w:color w:val="000000" w:themeColor="text1"/>
              </w:rPr>
              <w:t>2010</w:t>
            </w:r>
          </w:p>
        </w:tc>
      </w:tr>
      <w:tr w:rsidR="00FA799C" w:rsidRPr="00D432BC" w:rsidTr="002955E8">
        <w:trPr>
          <w:trHeight w:val="281"/>
        </w:trPr>
        <w:tc>
          <w:tcPr>
            <w:tcW w:w="1826" w:type="dxa"/>
            <w:tcBorders>
              <w:top w:val="single" w:sz="4" w:space="0" w:color="FFFFFF" w:themeColor="background1"/>
              <w:bottom w:val="single" w:sz="4" w:space="0" w:color="FFFFFF" w:themeColor="background1"/>
            </w:tcBorders>
            <w:shd w:val="clear" w:color="auto" w:fill="999999"/>
          </w:tcPr>
          <w:p w:rsidR="00FA799C" w:rsidRPr="00851BFC" w:rsidRDefault="00FA799C" w:rsidP="002955E8">
            <w:pPr>
              <w:spacing w:after="0" w:line="240" w:lineRule="auto"/>
              <w:rPr>
                <w:rFonts w:eastAsia="Times New Roman"/>
                <w:caps/>
                <w:color w:val="FFFFFF" w:themeColor="background1"/>
              </w:rPr>
            </w:pPr>
            <w:r w:rsidRPr="00851BFC">
              <w:rPr>
                <w:rFonts w:eastAsia="Times New Roman"/>
                <w:color w:val="FFFFFF" w:themeColor="background1"/>
              </w:rPr>
              <w:t>Řešitel</w:t>
            </w:r>
          </w:p>
        </w:tc>
        <w:tc>
          <w:tcPr>
            <w:tcW w:w="7256" w:type="dxa"/>
            <w:tcBorders>
              <w:top w:val="single" w:sz="4" w:space="0" w:color="FFFFFF" w:themeColor="background1"/>
              <w:bottom w:val="single" w:sz="4" w:space="0" w:color="FFFFFF" w:themeColor="background1"/>
            </w:tcBorders>
            <w:shd w:val="clear" w:color="auto" w:fill="EBEBEB"/>
          </w:tcPr>
          <w:p w:rsidR="00FA799C" w:rsidRPr="00F23C3F" w:rsidRDefault="00FA799C" w:rsidP="002955E8">
            <w:pPr>
              <w:spacing w:after="0" w:line="240" w:lineRule="auto"/>
              <w:rPr>
                <w:rFonts w:eastAsia="Times New Roman"/>
                <w:color w:val="000000" w:themeColor="text1"/>
              </w:rPr>
            </w:pPr>
            <w:r w:rsidRPr="00F23C3F">
              <w:rPr>
                <w:rFonts w:eastAsia="Times New Roman"/>
                <w:color w:val="000000" w:themeColor="text1"/>
              </w:rPr>
              <w:t xml:space="preserve">Petra </w:t>
            </w:r>
            <w:proofErr w:type="spellStart"/>
            <w:r w:rsidRPr="00F23C3F">
              <w:rPr>
                <w:rFonts w:eastAsia="Times New Roman"/>
                <w:color w:val="000000" w:themeColor="text1"/>
              </w:rPr>
              <w:t>Mandysová</w:t>
            </w:r>
            <w:proofErr w:type="spellEnd"/>
            <w:r w:rsidRPr="00F23C3F">
              <w:rPr>
                <w:rFonts w:eastAsia="Times New Roman"/>
                <w:color w:val="000000" w:themeColor="text1"/>
              </w:rPr>
              <w:t>, MSN</w:t>
            </w:r>
          </w:p>
        </w:tc>
      </w:tr>
      <w:tr w:rsidR="00FA799C" w:rsidRPr="00B71CD6" w:rsidTr="002955E8">
        <w:trPr>
          <w:trHeight w:val="281"/>
        </w:trPr>
        <w:tc>
          <w:tcPr>
            <w:tcW w:w="1826" w:type="dxa"/>
            <w:tcBorders>
              <w:top w:val="single" w:sz="4" w:space="0" w:color="FFFFFF" w:themeColor="background1"/>
              <w:bottom w:val="single" w:sz="4" w:space="0" w:color="FFFFFF" w:themeColor="background1"/>
            </w:tcBorders>
            <w:shd w:val="clear" w:color="auto" w:fill="999999"/>
          </w:tcPr>
          <w:p w:rsidR="00FA799C" w:rsidRPr="00851BFC" w:rsidRDefault="00FA799C" w:rsidP="002955E8">
            <w:pPr>
              <w:spacing w:after="0" w:line="240" w:lineRule="auto"/>
              <w:rPr>
                <w:rFonts w:eastAsia="Times New Roman"/>
                <w:caps/>
                <w:color w:val="FFFFFF" w:themeColor="background1"/>
              </w:rPr>
            </w:pPr>
            <w:r w:rsidRPr="00851BFC">
              <w:rPr>
                <w:rFonts w:eastAsia="Times New Roman"/>
                <w:color w:val="FFFFFF" w:themeColor="background1"/>
              </w:rPr>
              <w:t>Název</w:t>
            </w:r>
          </w:p>
        </w:tc>
        <w:tc>
          <w:tcPr>
            <w:tcW w:w="7256" w:type="dxa"/>
            <w:tcBorders>
              <w:top w:val="single" w:sz="4" w:space="0" w:color="FFFFFF" w:themeColor="background1"/>
              <w:bottom w:val="single" w:sz="4" w:space="0" w:color="FFFFFF" w:themeColor="background1"/>
            </w:tcBorders>
            <w:shd w:val="clear" w:color="auto" w:fill="EBEBEB"/>
            <w:vAlign w:val="center"/>
          </w:tcPr>
          <w:p w:rsidR="00FA799C" w:rsidRPr="00F23C3F" w:rsidRDefault="00FA799C" w:rsidP="002955E8">
            <w:pPr>
              <w:tabs>
                <w:tab w:val="center" w:pos="2410"/>
              </w:tabs>
              <w:suppressAutoHyphens/>
              <w:overflowPunct w:val="0"/>
              <w:snapToGrid w:val="0"/>
              <w:spacing w:after="0" w:line="240" w:lineRule="auto"/>
              <w:ind w:right="-70"/>
              <w:textAlignment w:val="baseline"/>
              <w:rPr>
                <w:rFonts w:eastAsia="Times New Roman"/>
                <w:color w:val="000000" w:themeColor="text1"/>
                <w:lang w:eastAsia="ar-SA"/>
              </w:rPr>
            </w:pPr>
            <w:r w:rsidRPr="00F23C3F">
              <w:rPr>
                <w:rFonts w:eastAsia="Times New Roman"/>
                <w:color w:val="000000" w:themeColor="text1"/>
                <w:lang w:eastAsia="ar-SA"/>
              </w:rPr>
              <w:t>Screeningové metody a posouzení kvality poskytované péče ve vybraných klinických oborech</w:t>
            </w:r>
          </w:p>
        </w:tc>
      </w:tr>
      <w:tr w:rsidR="00FA799C" w:rsidRPr="00B71CD6" w:rsidTr="002955E8">
        <w:trPr>
          <w:trHeight w:val="281"/>
        </w:trPr>
        <w:tc>
          <w:tcPr>
            <w:tcW w:w="1826" w:type="dxa"/>
            <w:tcBorders>
              <w:top w:val="single" w:sz="4" w:space="0" w:color="FFFFFF" w:themeColor="background1"/>
              <w:bottom w:val="single" w:sz="4" w:space="0" w:color="FFFFFF" w:themeColor="background1"/>
            </w:tcBorders>
            <w:shd w:val="clear" w:color="auto" w:fill="999999"/>
          </w:tcPr>
          <w:p w:rsidR="00FA799C" w:rsidRPr="00851BFC" w:rsidRDefault="00FA799C" w:rsidP="002955E8">
            <w:pPr>
              <w:spacing w:after="0" w:line="240" w:lineRule="auto"/>
              <w:rPr>
                <w:rFonts w:eastAsia="Times New Roman"/>
                <w:caps/>
                <w:color w:val="FFFFFF" w:themeColor="background1"/>
              </w:rPr>
            </w:pPr>
            <w:r w:rsidRPr="00851BFC">
              <w:rPr>
                <w:rFonts w:eastAsia="Times New Roman"/>
                <w:color w:val="FFFFFF" w:themeColor="background1"/>
              </w:rPr>
              <w:t>Celkem v tis. Kč</w:t>
            </w:r>
          </w:p>
        </w:tc>
        <w:tc>
          <w:tcPr>
            <w:tcW w:w="7256" w:type="dxa"/>
            <w:tcBorders>
              <w:top w:val="single" w:sz="4" w:space="0" w:color="FFFFFF" w:themeColor="background1"/>
              <w:bottom w:val="single" w:sz="4" w:space="0" w:color="FFFFFF" w:themeColor="background1"/>
            </w:tcBorders>
            <w:shd w:val="clear" w:color="auto" w:fill="EBEBEB"/>
          </w:tcPr>
          <w:p w:rsidR="00FA799C" w:rsidRPr="00F23C3F" w:rsidRDefault="00A70525" w:rsidP="002955E8">
            <w:pPr>
              <w:spacing w:after="0" w:line="240" w:lineRule="auto"/>
              <w:rPr>
                <w:rFonts w:eastAsia="Times New Roman"/>
                <w:color w:val="000000" w:themeColor="text1"/>
              </w:rPr>
            </w:pPr>
            <w:r w:rsidRPr="00F23C3F">
              <w:rPr>
                <w:rFonts w:eastAsia="Times New Roman"/>
                <w:color w:val="000000" w:themeColor="text1"/>
              </w:rPr>
              <w:t>626</w:t>
            </w:r>
          </w:p>
        </w:tc>
      </w:tr>
    </w:tbl>
    <w:p w:rsidR="00FA799C" w:rsidRDefault="00FA799C" w:rsidP="00905F80">
      <w:pPr>
        <w:spacing w:after="0"/>
        <w:rPr>
          <w:b/>
        </w:rPr>
      </w:pPr>
    </w:p>
    <w:p w:rsidR="00FA799C" w:rsidRDefault="00FA799C" w:rsidP="007B2794">
      <w:pPr>
        <w:spacing w:after="0"/>
        <w:rPr>
          <w:b/>
        </w:rPr>
      </w:pPr>
      <w:r>
        <w:rPr>
          <w:b/>
        </w:rPr>
        <w:t>Popis projektu</w:t>
      </w:r>
    </w:p>
    <w:p w:rsidR="00FA799C" w:rsidRPr="00FA799C" w:rsidRDefault="00825F88" w:rsidP="007B2794">
      <w:pPr>
        <w:autoSpaceDE w:val="0"/>
        <w:autoSpaceDN w:val="0"/>
        <w:adjustRightInd w:val="0"/>
        <w:spacing w:after="0"/>
        <w:jc w:val="both"/>
        <w:rPr>
          <w:rFonts w:eastAsia="TimesNewRoman" w:cs="TimesNewRoman"/>
        </w:rPr>
      </w:pPr>
      <w:r>
        <w:rPr>
          <w:rFonts w:eastAsia="TimesNewRoman" w:cs="TimesNewRoman"/>
        </w:rPr>
        <w:t>Projekt se skládal</w:t>
      </w:r>
      <w:r w:rsidR="00FA799C" w:rsidRPr="00FA799C">
        <w:rPr>
          <w:rFonts w:eastAsia="TimesNewRoman" w:cs="TimesNewRoman"/>
        </w:rPr>
        <w:t xml:space="preserve"> z pěti částí:</w:t>
      </w:r>
    </w:p>
    <w:p w:rsidR="00FA799C" w:rsidRPr="00FA799C" w:rsidRDefault="00825F88" w:rsidP="00FA799C">
      <w:pPr>
        <w:autoSpaceDE w:val="0"/>
        <w:autoSpaceDN w:val="0"/>
        <w:adjustRightInd w:val="0"/>
        <w:spacing w:after="0" w:line="240" w:lineRule="auto"/>
        <w:jc w:val="both"/>
        <w:rPr>
          <w:rFonts w:eastAsia="TimesNewRoman" w:cs="TimesNewRoman"/>
        </w:rPr>
      </w:pPr>
      <w:r>
        <w:rPr>
          <w:rFonts w:eastAsia="TimesNewRoman" w:cs="TimesNewRoman"/>
        </w:rPr>
        <w:t xml:space="preserve">a) </w:t>
      </w:r>
      <w:proofErr w:type="spellStart"/>
      <w:r>
        <w:rPr>
          <w:rFonts w:eastAsia="TimesNewRoman" w:cs="TimesNewRoman"/>
        </w:rPr>
        <w:t>screening</w:t>
      </w:r>
      <w:proofErr w:type="spellEnd"/>
      <w:r w:rsidR="00FA799C" w:rsidRPr="00FA799C">
        <w:rPr>
          <w:rFonts w:eastAsia="TimesNewRoman" w:cs="TimesNewRoman"/>
        </w:rPr>
        <w:t xml:space="preserve"> dysfagie a zjišťování prevalence dysfagie u dospělých osob</w:t>
      </w:r>
      <w:r w:rsidR="007B2794">
        <w:rPr>
          <w:rFonts w:eastAsia="TimesNewRoman" w:cs="TimesNewRoman"/>
        </w:rPr>
        <w:t>,</w:t>
      </w:r>
    </w:p>
    <w:p w:rsidR="00FA799C" w:rsidRPr="00FA799C" w:rsidRDefault="00825F88" w:rsidP="00FA799C">
      <w:pPr>
        <w:autoSpaceDE w:val="0"/>
        <w:autoSpaceDN w:val="0"/>
        <w:adjustRightInd w:val="0"/>
        <w:spacing w:after="0" w:line="240" w:lineRule="auto"/>
        <w:jc w:val="both"/>
        <w:rPr>
          <w:rFonts w:eastAsia="TimesNewRoman" w:cs="TimesNewRoman"/>
        </w:rPr>
      </w:pPr>
      <w:r>
        <w:rPr>
          <w:rFonts w:eastAsia="TimesNewRoman" w:cs="TimesNewRoman"/>
        </w:rPr>
        <w:t xml:space="preserve">b) </w:t>
      </w:r>
      <w:proofErr w:type="spellStart"/>
      <w:r>
        <w:rPr>
          <w:rFonts w:eastAsia="TimesNewRoman" w:cs="TimesNewRoman"/>
        </w:rPr>
        <w:t>screening</w:t>
      </w:r>
      <w:proofErr w:type="spellEnd"/>
      <w:r w:rsidR="00FA799C" w:rsidRPr="00FA799C">
        <w:rPr>
          <w:rFonts w:eastAsia="TimesNewRoman" w:cs="TimesNewRoman"/>
        </w:rPr>
        <w:t xml:space="preserve"> rizika pádů v</w:t>
      </w:r>
      <w:r w:rsidR="007B2794">
        <w:rPr>
          <w:rFonts w:eastAsia="TimesNewRoman" w:cs="TimesNewRoman"/>
        </w:rPr>
        <w:t> </w:t>
      </w:r>
      <w:r w:rsidR="00FA799C" w:rsidRPr="00FA799C">
        <w:rPr>
          <w:rFonts w:eastAsia="TimesNewRoman" w:cs="TimesNewRoman"/>
        </w:rPr>
        <w:t>pediatrii</w:t>
      </w:r>
      <w:r w:rsidR="007B2794">
        <w:rPr>
          <w:rFonts w:eastAsia="TimesNewRoman" w:cs="TimesNewRoman"/>
        </w:rPr>
        <w:t>,</w:t>
      </w:r>
    </w:p>
    <w:p w:rsidR="00FA799C" w:rsidRPr="00FA799C" w:rsidRDefault="00825F88" w:rsidP="00FA799C">
      <w:pPr>
        <w:autoSpaceDE w:val="0"/>
        <w:autoSpaceDN w:val="0"/>
        <w:adjustRightInd w:val="0"/>
        <w:spacing w:after="0" w:line="240" w:lineRule="auto"/>
        <w:jc w:val="both"/>
        <w:rPr>
          <w:rFonts w:eastAsia="TimesNewRoman" w:cs="TimesNewRoman"/>
        </w:rPr>
      </w:pPr>
      <w:r>
        <w:rPr>
          <w:rFonts w:eastAsia="TimesNewRoman" w:cs="TimesNewRoman"/>
        </w:rPr>
        <w:t xml:space="preserve">c) </w:t>
      </w:r>
      <w:proofErr w:type="spellStart"/>
      <w:r>
        <w:rPr>
          <w:rFonts w:eastAsia="TimesNewRoman" w:cs="TimesNewRoman"/>
        </w:rPr>
        <w:t>screening</w:t>
      </w:r>
      <w:proofErr w:type="spellEnd"/>
      <w:r w:rsidR="00FA799C" w:rsidRPr="00FA799C">
        <w:rPr>
          <w:rFonts w:eastAsia="TimesNewRoman" w:cs="TimesNewRoman"/>
        </w:rPr>
        <w:t xml:space="preserve"> pádů v</w:t>
      </w:r>
      <w:r w:rsidR="007B2794">
        <w:rPr>
          <w:rFonts w:eastAsia="TimesNewRoman" w:cs="TimesNewRoman"/>
        </w:rPr>
        <w:t> </w:t>
      </w:r>
      <w:r w:rsidR="00FA799C" w:rsidRPr="00FA799C">
        <w:rPr>
          <w:rFonts w:eastAsia="TimesNewRoman" w:cs="TimesNewRoman"/>
        </w:rPr>
        <w:t>geriatrii</w:t>
      </w:r>
      <w:r w:rsidR="007B2794">
        <w:rPr>
          <w:rFonts w:eastAsia="TimesNewRoman" w:cs="TimesNewRoman"/>
        </w:rPr>
        <w:t>,</w:t>
      </w:r>
    </w:p>
    <w:p w:rsidR="00FA799C" w:rsidRPr="00FA799C" w:rsidRDefault="00FA799C" w:rsidP="00FA799C">
      <w:pPr>
        <w:autoSpaceDE w:val="0"/>
        <w:autoSpaceDN w:val="0"/>
        <w:adjustRightInd w:val="0"/>
        <w:spacing w:after="0" w:line="240" w:lineRule="auto"/>
        <w:jc w:val="both"/>
        <w:rPr>
          <w:rFonts w:eastAsia="TimesNewRoman" w:cs="TimesNewRoman"/>
        </w:rPr>
      </w:pPr>
      <w:r w:rsidRPr="00FA799C">
        <w:rPr>
          <w:rFonts w:eastAsia="TimesNewRoman" w:cs="TimesNewRoman"/>
        </w:rPr>
        <w:t>d) hodnocení výživy u pacientů s nádory v ORL oblasti</w:t>
      </w:r>
      <w:r w:rsidR="007B2794">
        <w:rPr>
          <w:rFonts w:eastAsia="TimesNewRoman" w:cs="TimesNewRoman"/>
        </w:rPr>
        <w:t>,</w:t>
      </w:r>
    </w:p>
    <w:p w:rsidR="00FA799C" w:rsidRPr="00FA799C" w:rsidRDefault="00FA799C" w:rsidP="00FA799C">
      <w:pPr>
        <w:autoSpaceDE w:val="0"/>
        <w:autoSpaceDN w:val="0"/>
        <w:adjustRightInd w:val="0"/>
        <w:spacing w:after="0" w:line="240" w:lineRule="auto"/>
        <w:jc w:val="both"/>
        <w:rPr>
          <w:rFonts w:eastAsia="TimesNewRoman" w:cs="TimesNewRoman"/>
        </w:rPr>
      </w:pPr>
      <w:r w:rsidRPr="00FA799C">
        <w:rPr>
          <w:rFonts w:eastAsia="TimesNewRoman" w:cs="TimesNewRoman"/>
        </w:rPr>
        <w:t>e) hodnocení kvality podtlakové drenáže u pacientů po operaci v ORL oblasti</w:t>
      </w:r>
      <w:r w:rsidR="007B2794">
        <w:rPr>
          <w:rFonts w:eastAsia="TimesNewRoman" w:cs="TimesNewRoman"/>
        </w:rPr>
        <w:t>.</w:t>
      </w:r>
    </w:p>
    <w:p w:rsidR="00FA799C" w:rsidRPr="00FA799C" w:rsidRDefault="00FA799C" w:rsidP="00FA799C">
      <w:pPr>
        <w:autoSpaceDE w:val="0"/>
        <w:autoSpaceDN w:val="0"/>
        <w:adjustRightInd w:val="0"/>
        <w:spacing w:after="0" w:line="240" w:lineRule="auto"/>
        <w:jc w:val="both"/>
        <w:rPr>
          <w:rFonts w:eastAsia="TimesNewRoman" w:cs="TimesNewRoman"/>
        </w:rPr>
      </w:pPr>
      <w:r w:rsidRPr="00FA799C">
        <w:rPr>
          <w:rFonts w:eastAsia="TimesNewRoman" w:cs="TimesNewRoman"/>
        </w:rPr>
        <w:t>V projektu bylo stanoveno 8 kontrolovatelných výstupů:</w:t>
      </w:r>
    </w:p>
    <w:p w:rsidR="00FA799C" w:rsidRPr="00FA799C" w:rsidRDefault="00FA799C" w:rsidP="00FA799C">
      <w:pPr>
        <w:autoSpaceDE w:val="0"/>
        <w:autoSpaceDN w:val="0"/>
        <w:adjustRightInd w:val="0"/>
        <w:spacing w:after="0" w:line="240" w:lineRule="auto"/>
        <w:jc w:val="both"/>
        <w:rPr>
          <w:rFonts w:eastAsia="TimesNewRoman" w:cs="TimesNewRoman"/>
        </w:rPr>
      </w:pPr>
      <w:r w:rsidRPr="00FA799C">
        <w:rPr>
          <w:rFonts w:eastAsia="TimesNewRoman" w:cs="TimesNewRoman"/>
        </w:rPr>
        <w:t xml:space="preserve">1. </w:t>
      </w:r>
      <w:r w:rsidR="007B2794">
        <w:rPr>
          <w:rFonts w:eastAsia="TimesNewRoman" w:cs="TimesNewRoman"/>
        </w:rPr>
        <w:t>p</w:t>
      </w:r>
      <w:r w:rsidRPr="00FA799C">
        <w:rPr>
          <w:rFonts w:eastAsia="TimesNewRoman" w:cs="TimesNewRoman"/>
        </w:rPr>
        <w:t>raktická screeningová metoda dysfagie</w:t>
      </w:r>
      <w:r w:rsidR="007B2794">
        <w:rPr>
          <w:rFonts w:eastAsia="TimesNewRoman" w:cs="TimesNewRoman"/>
        </w:rPr>
        <w:t>,</w:t>
      </w:r>
    </w:p>
    <w:p w:rsidR="00FA799C" w:rsidRPr="00FA799C" w:rsidRDefault="007B2794" w:rsidP="00FA799C">
      <w:pPr>
        <w:autoSpaceDE w:val="0"/>
        <w:autoSpaceDN w:val="0"/>
        <w:adjustRightInd w:val="0"/>
        <w:spacing w:after="0" w:line="240" w:lineRule="auto"/>
        <w:jc w:val="both"/>
        <w:rPr>
          <w:rFonts w:eastAsia="TimesNewRoman" w:cs="TimesNewRoman"/>
        </w:rPr>
      </w:pPr>
      <w:r>
        <w:rPr>
          <w:rFonts w:eastAsia="TimesNewRoman" w:cs="TimesNewRoman"/>
        </w:rPr>
        <w:t>2. p</w:t>
      </w:r>
      <w:r w:rsidR="00FA799C" w:rsidRPr="00FA799C">
        <w:rPr>
          <w:rFonts w:eastAsia="TimesNewRoman" w:cs="TimesNewRoman"/>
        </w:rPr>
        <w:t>opis prevalence dysfagie ve vybraných zařízeních zdravotní a sociální péče</w:t>
      </w:r>
      <w:r>
        <w:rPr>
          <w:rFonts w:eastAsia="TimesNewRoman" w:cs="TimesNewRoman"/>
        </w:rPr>
        <w:t>,</w:t>
      </w:r>
    </w:p>
    <w:p w:rsidR="00FA799C" w:rsidRPr="00FA799C" w:rsidRDefault="007B2794" w:rsidP="00FA799C">
      <w:pPr>
        <w:autoSpaceDE w:val="0"/>
        <w:autoSpaceDN w:val="0"/>
        <w:adjustRightInd w:val="0"/>
        <w:spacing w:after="0" w:line="240" w:lineRule="auto"/>
        <w:jc w:val="both"/>
        <w:rPr>
          <w:rFonts w:eastAsia="TimesNewRoman" w:cs="TimesNewRoman"/>
        </w:rPr>
      </w:pPr>
      <w:r>
        <w:rPr>
          <w:rFonts w:eastAsia="TimesNewRoman" w:cs="TimesNewRoman"/>
        </w:rPr>
        <w:t>3. h</w:t>
      </w:r>
      <w:r w:rsidR="00FA799C" w:rsidRPr="00FA799C">
        <w:rPr>
          <w:rFonts w:eastAsia="TimesNewRoman" w:cs="TimesNewRoman"/>
        </w:rPr>
        <w:t>odnocení vlivu únavy na schopnost polykat u pacientů s</w:t>
      </w:r>
      <w:r w:rsidR="00FA799C">
        <w:rPr>
          <w:rFonts w:eastAsia="TimesNewRoman" w:cs="TimesNewRoman"/>
        </w:rPr>
        <w:t> </w:t>
      </w:r>
      <w:r w:rsidR="00FA799C" w:rsidRPr="00FA799C">
        <w:rPr>
          <w:rFonts w:eastAsia="TimesNewRoman" w:cs="TimesNewRoman"/>
        </w:rPr>
        <w:t>onemocněním</w:t>
      </w:r>
      <w:r w:rsidR="00FA799C">
        <w:rPr>
          <w:rFonts w:eastAsia="TimesNewRoman" w:cs="TimesNewRoman"/>
        </w:rPr>
        <w:t xml:space="preserve"> </w:t>
      </w:r>
      <w:proofErr w:type="spellStart"/>
      <w:r w:rsidR="00FA799C" w:rsidRPr="00FA799C">
        <w:rPr>
          <w:rFonts w:eastAsia="TimesNewRoman" w:cs="TimesNewRoman"/>
        </w:rPr>
        <w:t>myasthenia</w:t>
      </w:r>
      <w:proofErr w:type="spellEnd"/>
      <w:r w:rsidR="00FA799C" w:rsidRPr="00FA799C">
        <w:rPr>
          <w:rFonts w:eastAsia="TimesNewRoman" w:cs="TimesNewRoman"/>
        </w:rPr>
        <w:t xml:space="preserve"> gravis</w:t>
      </w:r>
      <w:r>
        <w:rPr>
          <w:rFonts w:eastAsia="TimesNewRoman" w:cs="TimesNewRoman"/>
        </w:rPr>
        <w:t>,</w:t>
      </w:r>
    </w:p>
    <w:p w:rsidR="00FA799C" w:rsidRPr="00FA799C" w:rsidRDefault="007B2794" w:rsidP="007B2794">
      <w:pPr>
        <w:autoSpaceDE w:val="0"/>
        <w:autoSpaceDN w:val="0"/>
        <w:adjustRightInd w:val="0"/>
        <w:spacing w:after="0" w:line="240" w:lineRule="auto"/>
        <w:rPr>
          <w:rFonts w:eastAsia="TimesNewRoman" w:cs="TimesNewRoman"/>
        </w:rPr>
      </w:pPr>
      <w:r>
        <w:rPr>
          <w:rFonts w:eastAsia="TimesNewRoman" w:cs="TimesNewRoman"/>
        </w:rPr>
        <w:t>4. p</w:t>
      </w:r>
      <w:r w:rsidR="00FA799C" w:rsidRPr="00FA799C">
        <w:rPr>
          <w:rFonts w:eastAsia="TimesNewRoman" w:cs="TimesNewRoman"/>
        </w:rPr>
        <w:t>opis používání screeningových nástrojů pro posuzování rizika pádů</w:t>
      </w:r>
      <w:r>
        <w:rPr>
          <w:rFonts w:eastAsia="TimesNewRoman" w:cs="TimesNewRoman"/>
        </w:rPr>
        <w:t xml:space="preserve"> </w:t>
      </w:r>
      <w:r w:rsidR="00FA799C" w:rsidRPr="00FA799C">
        <w:rPr>
          <w:rFonts w:eastAsia="TimesNewRoman" w:cs="TimesNewRoman"/>
        </w:rPr>
        <w:t>v pediatrii ve ZZ v</w:t>
      </w:r>
      <w:r>
        <w:rPr>
          <w:rFonts w:eastAsia="TimesNewRoman" w:cs="TimesNewRoman"/>
        </w:rPr>
        <w:t> </w:t>
      </w:r>
      <w:r w:rsidR="00FA799C" w:rsidRPr="00FA799C">
        <w:rPr>
          <w:rFonts w:eastAsia="TimesNewRoman" w:cs="TimesNewRoman"/>
        </w:rPr>
        <w:t>ČR</w:t>
      </w:r>
      <w:r>
        <w:rPr>
          <w:rFonts w:eastAsia="TimesNewRoman" w:cs="TimesNewRoman"/>
        </w:rPr>
        <w:t>,</w:t>
      </w:r>
    </w:p>
    <w:p w:rsidR="00FA799C" w:rsidRPr="00FA799C" w:rsidRDefault="004C4673" w:rsidP="00FA799C">
      <w:pPr>
        <w:autoSpaceDE w:val="0"/>
        <w:autoSpaceDN w:val="0"/>
        <w:adjustRightInd w:val="0"/>
        <w:spacing w:after="0" w:line="240" w:lineRule="auto"/>
        <w:jc w:val="both"/>
        <w:rPr>
          <w:rFonts w:eastAsia="TimesNewRoman" w:cs="TimesNewRoman"/>
        </w:rPr>
      </w:pPr>
      <w:r>
        <w:rPr>
          <w:rFonts w:eastAsia="TimesNewRoman" w:cs="TimesNewRoman"/>
        </w:rPr>
        <w:t>5. p</w:t>
      </w:r>
      <w:r w:rsidR="00FA799C" w:rsidRPr="00FA799C">
        <w:rPr>
          <w:rFonts w:eastAsia="TimesNewRoman" w:cs="TimesNewRoman"/>
        </w:rPr>
        <w:t>opis způsobu sledování pádů v pediatrii ve ZZ v</w:t>
      </w:r>
      <w:r>
        <w:rPr>
          <w:rFonts w:eastAsia="TimesNewRoman" w:cs="TimesNewRoman"/>
        </w:rPr>
        <w:t> </w:t>
      </w:r>
      <w:r w:rsidR="00FA799C" w:rsidRPr="00FA799C">
        <w:rPr>
          <w:rFonts w:eastAsia="TimesNewRoman" w:cs="TimesNewRoman"/>
        </w:rPr>
        <w:t>ČR</w:t>
      </w:r>
      <w:r>
        <w:rPr>
          <w:rFonts w:eastAsia="TimesNewRoman" w:cs="TimesNewRoman"/>
        </w:rPr>
        <w:t>,</w:t>
      </w:r>
    </w:p>
    <w:p w:rsidR="00FA799C" w:rsidRPr="00FA799C" w:rsidRDefault="004C4673" w:rsidP="00FA799C">
      <w:pPr>
        <w:autoSpaceDE w:val="0"/>
        <w:autoSpaceDN w:val="0"/>
        <w:adjustRightInd w:val="0"/>
        <w:spacing w:after="0" w:line="240" w:lineRule="auto"/>
        <w:jc w:val="both"/>
        <w:rPr>
          <w:rFonts w:eastAsia="TimesNewRoman" w:cs="TimesNewRoman"/>
        </w:rPr>
      </w:pPr>
      <w:r>
        <w:rPr>
          <w:rFonts w:eastAsia="TimesNewRoman" w:cs="TimesNewRoman"/>
        </w:rPr>
        <w:t>6. p</w:t>
      </w:r>
      <w:r w:rsidR="00FA799C" w:rsidRPr="00FA799C">
        <w:rPr>
          <w:rFonts w:eastAsia="TimesNewRoman" w:cs="TimesNewRoman"/>
        </w:rPr>
        <w:t>opis používání screeningových nástrojů pro posuzování rizika pádů</w:t>
      </w:r>
      <w:r w:rsidR="00FA799C">
        <w:rPr>
          <w:rFonts w:eastAsia="TimesNewRoman" w:cs="TimesNewRoman"/>
        </w:rPr>
        <w:t xml:space="preserve"> </w:t>
      </w:r>
      <w:r w:rsidR="00FA799C" w:rsidRPr="00FA799C">
        <w:rPr>
          <w:rFonts w:eastAsia="TimesNewRoman" w:cs="TimesNewRoman"/>
        </w:rPr>
        <w:t>v ústavní geriatrické péči v</w:t>
      </w:r>
      <w:r>
        <w:rPr>
          <w:rFonts w:eastAsia="TimesNewRoman" w:cs="TimesNewRoman"/>
        </w:rPr>
        <w:t> </w:t>
      </w:r>
      <w:r w:rsidR="00FA799C" w:rsidRPr="00FA799C">
        <w:rPr>
          <w:rFonts w:eastAsia="TimesNewRoman" w:cs="TimesNewRoman"/>
        </w:rPr>
        <w:t>ČR</w:t>
      </w:r>
      <w:r>
        <w:rPr>
          <w:rFonts w:eastAsia="TimesNewRoman" w:cs="TimesNewRoman"/>
        </w:rPr>
        <w:t>,</w:t>
      </w:r>
    </w:p>
    <w:p w:rsidR="00FA799C" w:rsidRPr="00FA799C" w:rsidRDefault="00FA799C" w:rsidP="00FA799C">
      <w:pPr>
        <w:autoSpaceDE w:val="0"/>
        <w:autoSpaceDN w:val="0"/>
        <w:adjustRightInd w:val="0"/>
        <w:spacing w:after="0" w:line="240" w:lineRule="auto"/>
        <w:jc w:val="both"/>
        <w:rPr>
          <w:rFonts w:eastAsia="TimesNewRoman" w:cs="TimesNewRoman"/>
        </w:rPr>
      </w:pPr>
      <w:r w:rsidRPr="00FA799C">
        <w:rPr>
          <w:rFonts w:eastAsia="TimesNewRoman" w:cs="TimesNewRoman"/>
        </w:rPr>
        <w:t>7. Statistické vyhodnocení a analýza nutričního stavu p</w:t>
      </w:r>
      <w:r w:rsidR="004C4673">
        <w:rPr>
          <w:rFonts w:eastAsia="TimesNewRoman" w:cs="TimesNewRoman"/>
        </w:rPr>
        <w:t xml:space="preserve">acientů s nádory ORL </w:t>
      </w:r>
      <w:r w:rsidRPr="00FA799C">
        <w:rPr>
          <w:rFonts w:eastAsia="TimesNewRoman" w:cs="TimesNewRoman"/>
        </w:rPr>
        <w:t>oblasti</w:t>
      </w:r>
      <w:r w:rsidR="004C4673">
        <w:rPr>
          <w:rFonts w:eastAsia="TimesNewRoman" w:cs="TimesNewRoman"/>
        </w:rPr>
        <w:t>,</w:t>
      </w:r>
    </w:p>
    <w:p w:rsidR="00FA799C" w:rsidRPr="00FA799C" w:rsidRDefault="00FA799C" w:rsidP="00FA799C">
      <w:pPr>
        <w:autoSpaceDE w:val="0"/>
        <w:autoSpaceDN w:val="0"/>
        <w:adjustRightInd w:val="0"/>
        <w:spacing w:after="0" w:line="240" w:lineRule="auto"/>
        <w:jc w:val="both"/>
        <w:rPr>
          <w:b/>
        </w:rPr>
      </w:pPr>
      <w:r w:rsidRPr="00FA799C">
        <w:rPr>
          <w:rFonts w:eastAsia="TimesNewRoman" w:cs="TimesNewRoman"/>
        </w:rPr>
        <w:t>8. Statistické zhodnocení podtlakového gradientu drenážních souprav</w:t>
      </w:r>
      <w:r>
        <w:rPr>
          <w:rFonts w:eastAsia="TimesNewRoman" w:cs="TimesNewRoman"/>
        </w:rPr>
        <w:t xml:space="preserve"> </w:t>
      </w:r>
      <w:r w:rsidRPr="00FA799C">
        <w:rPr>
          <w:rFonts w:eastAsia="TimesNewRoman" w:cs="TimesNewRoman"/>
        </w:rPr>
        <w:t>v závislosti na průměru drénu, množství sekretu a době zavedení</w:t>
      </w:r>
    </w:p>
    <w:p w:rsidR="000A28C4" w:rsidRDefault="000A28C4" w:rsidP="004C4673">
      <w:pPr>
        <w:spacing w:after="0"/>
        <w:rPr>
          <w:rFonts w:ascii="Calibri" w:eastAsia="SymbolMT" w:hAnsi="Calibri" w:cs="Calibri"/>
          <w:b/>
          <w:color w:val="000000"/>
        </w:rPr>
      </w:pPr>
    </w:p>
    <w:p w:rsidR="00FA799C" w:rsidRPr="0024078D" w:rsidRDefault="00FA799C" w:rsidP="004C4673">
      <w:pPr>
        <w:spacing w:after="0"/>
        <w:rPr>
          <w:rFonts w:ascii="Calibri" w:eastAsia="SymbolMT" w:hAnsi="Calibri" w:cs="Calibri"/>
          <w:b/>
          <w:color w:val="000000"/>
        </w:rPr>
      </w:pPr>
      <w:r w:rsidRPr="0024078D">
        <w:rPr>
          <w:rFonts w:ascii="Calibri" w:eastAsia="SymbolMT" w:hAnsi="Calibri" w:cs="Calibri"/>
          <w:b/>
          <w:color w:val="000000"/>
        </w:rPr>
        <w:t>Výstupy</w:t>
      </w:r>
    </w:p>
    <w:p w:rsidR="00FA799C" w:rsidRPr="0024078D" w:rsidRDefault="00FA799C" w:rsidP="004C4673">
      <w:pPr>
        <w:pStyle w:val="Default"/>
        <w:spacing w:line="276" w:lineRule="auto"/>
        <w:jc w:val="both"/>
        <w:rPr>
          <w:rFonts w:asciiTheme="minorHAnsi" w:hAnsiTheme="minorHAnsi"/>
          <w:b/>
          <w:color w:val="auto"/>
          <w:sz w:val="22"/>
          <w:szCs w:val="22"/>
        </w:rPr>
      </w:pPr>
      <w:r w:rsidRPr="0024078D">
        <w:rPr>
          <w:rFonts w:asciiTheme="minorHAnsi" w:hAnsiTheme="minorHAnsi"/>
          <w:b/>
          <w:color w:val="auto"/>
          <w:sz w:val="22"/>
          <w:szCs w:val="22"/>
        </w:rPr>
        <w:t>Článek v odborném periodiku</w:t>
      </w:r>
    </w:p>
    <w:p w:rsidR="00D645F6" w:rsidRDefault="00D645F6" w:rsidP="00D645F6">
      <w:pPr>
        <w:spacing w:after="0"/>
        <w:jc w:val="both"/>
        <w:rPr>
          <w:rFonts w:eastAsia="Times New Roman"/>
        </w:rPr>
      </w:pPr>
      <w:r>
        <w:rPr>
          <w:rFonts w:eastAsia="Times New Roman"/>
        </w:rPr>
        <w:t xml:space="preserve">SEDLÁČKOVÁ, A., PELLANT, A., MEJZLÍK, J., ROZSÍVAL, P. Metodika měření podtlaku ve sběrných láhvích </w:t>
      </w:r>
      <w:proofErr w:type="spellStart"/>
      <w:r>
        <w:rPr>
          <w:rFonts w:eastAsia="Times New Roman"/>
        </w:rPr>
        <w:t>Redonovy</w:t>
      </w:r>
      <w:proofErr w:type="spellEnd"/>
      <w:r>
        <w:rPr>
          <w:rFonts w:eastAsia="Times New Roman"/>
        </w:rPr>
        <w:t xml:space="preserve"> drenáže. </w:t>
      </w:r>
      <w:r>
        <w:rPr>
          <w:rFonts w:eastAsia="Times New Roman"/>
          <w:i/>
          <w:iCs/>
        </w:rPr>
        <w:t>Kontakt</w:t>
      </w:r>
      <w:r>
        <w:rPr>
          <w:rFonts w:eastAsia="Times New Roman"/>
        </w:rPr>
        <w:t xml:space="preserve">, 2010, roč. 12, č. 4, s. 500-503. </w:t>
      </w:r>
    </w:p>
    <w:p w:rsidR="00D645F6" w:rsidRDefault="00D645F6" w:rsidP="00D645F6">
      <w:pPr>
        <w:spacing w:after="0"/>
        <w:jc w:val="both"/>
        <w:rPr>
          <w:rFonts w:eastAsia="Times New Roman"/>
        </w:rPr>
      </w:pPr>
      <w:r>
        <w:rPr>
          <w:rFonts w:eastAsia="Times New Roman"/>
        </w:rPr>
        <w:t xml:space="preserve">MANDYSOVÁ, P., ŠKVRŇÁKOVÁ, J., EHLER, E., ČERNÝ, M. </w:t>
      </w:r>
      <w:proofErr w:type="spellStart"/>
      <w:r>
        <w:rPr>
          <w:rFonts w:eastAsia="Times New Roman"/>
        </w:rPr>
        <w:t>Creation</w:t>
      </w:r>
      <w:proofErr w:type="spellEnd"/>
      <w:r>
        <w:rPr>
          <w:rFonts w:eastAsia="Times New Roman"/>
        </w:rPr>
        <w:t xml:space="preserve"> </w:t>
      </w:r>
      <w:proofErr w:type="spellStart"/>
      <w:r>
        <w:rPr>
          <w:rFonts w:eastAsia="Times New Roman"/>
        </w:rPr>
        <w:t>of</w:t>
      </w:r>
      <w:proofErr w:type="spellEnd"/>
      <w:r>
        <w:rPr>
          <w:rFonts w:eastAsia="Times New Roman"/>
        </w:rPr>
        <w:t xml:space="preserve"> a 13-Item </w:t>
      </w:r>
      <w:proofErr w:type="spellStart"/>
      <w:r>
        <w:rPr>
          <w:rFonts w:eastAsia="Times New Roman"/>
        </w:rPr>
        <w:t>Bedside</w:t>
      </w:r>
      <w:proofErr w:type="spellEnd"/>
      <w:r>
        <w:rPr>
          <w:rFonts w:eastAsia="Times New Roman"/>
        </w:rPr>
        <w:t xml:space="preserve"> </w:t>
      </w:r>
      <w:proofErr w:type="spellStart"/>
      <w:r>
        <w:rPr>
          <w:rFonts w:eastAsia="Times New Roman"/>
        </w:rPr>
        <w:t>Dysphagia</w:t>
      </w:r>
      <w:proofErr w:type="spellEnd"/>
      <w:r>
        <w:rPr>
          <w:rFonts w:eastAsia="Times New Roman"/>
        </w:rPr>
        <w:t xml:space="preserve"> </w:t>
      </w:r>
      <w:proofErr w:type="spellStart"/>
      <w:r>
        <w:rPr>
          <w:rFonts w:eastAsia="Times New Roman"/>
        </w:rPr>
        <w:t>Screening</w:t>
      </w:r>
      <w:proofErr w:type="spellEnd"/>
      <w:r>
        <w:rPr>
          <w:rFonts w:eastAsia="Times New Roman"/>
        </w:rPr>
        <w:t xml:space="preserve"> Test. </w:t>
      </w:r>
      <w:r>
        <w:rPr>
          <w:rFonts w:eastAsia="Times New Roman"/>
          <w:i/>
          <w:iCs/>
        </w:rPr>
        <w:t xml:space="preserve">Online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Health</w:t>
      </w:r>
      <w:proofErr w:type="spellEnd"/>
      <w:r>
        <w:rPr>
          <w:rFonts w:eastAsia="Times New Roman"/>
          <w:i/>
          <w:iCs/>
        </w:rPr>
        <w:t xml:space="preserve"> and </w:t>
      </w:r>
      <w:proofErr w:type="spellStart"/>
      <w:r>
        <w:rPr>
          <w:rFonts w:eastAsia="Times New Roman"/>
          <w:i/>
          <w:iCs/>
        </w:rPr>
        <w:t>Allied</w:t>
      </w:r>
      <w:proofErr w:type="spellEnd"/>
      <w:r>
        <w:rPr>
          <w:rFonts w:eastAsia="Times New Roman"/>
          <w:i/>
          <w:iCs/>
        </w:rPr>
        <w:t xml:space="preserve"> </w:t>
      </w:r>
      <w:proofErr w:type="spellStart"/>
      <w:r>
        <w:rPr>
          <w:rFonts w:eastAsia="Times New Roman"/>
          <w:i/>
          <w:iCs/>
        </w:rPr>
        <w:t>Sciences</w:t>
      </w:r>
      <w:proofErr w:type="spellEnd"/>
      <w:r>
        <w:rPr>
          <w:rFonts w:eastAsia="Times New Roman"/>
        </w:rPr>
        <w:t xml:space="preserve">, 2010, roč. 9, č. 4, s. časopis nečísluje strany. </w:t>
      </w:r>
    </w:p>
    <w:p w:rsidR="00D645F6" w:rsidRDefault="00D645F6" w:rsidP="00D645F6">
      <w:pPr>
        <w:spacing w:after="0"/>
        <w:jc w:val="both"/>
        <w:rPr>
          <w:rFonts w:eastAsia="Times New Roman"/>
        </w:rPr>
      </w:pPr>
      <w:r>
        <w:rPr>
          <w:rFonts w:eastAsia="Times New Roman"/>
        </w:rPr>
        <w:t xml:space="preserve">STEHLÍKOVÁ, A., MANDYSOVÁ, P., EHLER, E. Hodnocení vlivu zátěže stravou na polykání u pacientů s diagnózou </w:t>
      </w:r>
      <w:proofErr w:type="spellStart"/>
      <w:r>
        <w:rPr>
          <w:rFonts w:eastAsia="Times New Roman"/>
        </w:rPr>
        <w:t>myasthenia</w:t>
      </w:r>
      <w:proofErr w:type="spellEnd"/>
      <w:r>
        <w:rPr>
          <w:rFonts w:eastAsia="Times New Roman"/>
        </w:rPr>
        <w:t xml:space="preserve"> gravis: vyšetření polykací funkce sestrou. </w:t>
      </w:r>
      <w:r>
        <w:rPr>
          <w:rFonts w:eastAsia="Times New Roman"/>
          <w:i/>
          <w:iCs/>
        </w:rPr>
        <w:t>Profese on-line</w:t>
      </w:r>
      <w:r>
        <w:rPr>
          <w:rFonts w:eastAsia="Times New Roman"/>
        </w:rPr>
        <w:t xml:space="preserve">, 2011, roč. 4, č. 2, s. 22-26. </w:t>
      </w:r>
    </w:p>
    <w:p w:rsidR="00D645F6" w:rsidRDefault="00D645F6" w:rsidP="00D645F6">
      <w:pPr>
        <w:spacing w:after="0"/>
        <w:jc w:val="both"/>
        <w:rPr>
          <w:rFonts w:eastAsia="Times New Roman"/>
        </w:rPr>
      </w:pPr>
      <w:r>
        <w:rPr>
          <w:rFonts w:eastAsia="Times New Roman"/>
        </w:rPr>
        <w:t xml:space="preserve">BENEŠOVÁ, P., MIKULAJOVÁ, P., MANDYSOVÁ, P., ŠKVRŇÁKOVÁ, J. Polykací funkce u seniorů. </w:t>
      </w:r>
      <w:r>
        <w:rPr>
          <w:rFonts w:eastAsia="Times New Roman"/>
          <w:i/>
          <w:iCs/>
        </w:rPr>
        <w:t>Sestra</w:t>
      </w:r>
      <w:r>
        <w:rPr>
          <w:rFonts w:eastAsia="Times New Roman"/>
        </w:rPr>
        <w:t xml:space="preserve">, 2011, roč. 2011, č. 10, s. 62-64. </w:t>
      </w:r>
    </w:p>
    <w:p w:rsidR="00D645F6" w:rsidRDefault="00D645F6" w:rsidP="00D645F6">
      <w:pPr>
        <w:spacing w:after="0"/>
        <w:jc w:val="both"/>
        <w:rPr>
          <w:rFonts w:eastAsia="Times New Roman"/>
        </w:rPr>
      </w:pPr>
      <w:r>
        <w:rPr>
          <w:rFonts w:eastAsia="Times New Roman"/>
        </w:rPr>
        <w:t xml:space="preserve">KROUTILOVÁ, L., HLAVÁČKOVÁ, E., PITROVÁ, M. </w:t>
      </w:r>
      <w:proofErr w:type="spellStart"/>
      <w:r>
        <w:rPr>
          <w:rFonts w:eastAsia="Times New Roman"/>
        </w:rPr>
        <w:t>Screening</w:t>
      </w:r>
      <w:proofErr w:type="spellEnd"/>
      <w:r>
        <w:rPr>
          <w:rFonts w:eastAsia="Times New Roman"/>
        </w:rPr>
        <w:t xml:space="preserve"> rizika pádů v pediatrii. </w:t>
      </w:r>
      <w:r>
        <w:rPr>
          <w:rFonts w:eastAsia="Times New Roman"/>
          <w:i/>
          <w:iCs/>
        </w:rPr>
        <w:t>Florence</w:t>
      </w:r>
      <w:r>
        <w:rPr>
          <w:rFonts w:eastAsia="Times New Roman"/>
        </w:rPr>
        <w:t xml:space="preserve">, 2011, roč. 2011, č. 3, s. 25-27. </w:t>
      </w:r>
    </w:p>
    <w:p w:rsidR="00FA799C" w:rsidRPr="00EC5DB8" w:rsidRDefault="00544797" w:rsidP="0037712A">
      <w:pPr>
        <w:spacing w:after="240"/>
        <w:jc w:val="both"/>
        <w:rPr>
          <w:rFonts w:eastAsia="Times New Roman"/>
        </w:rPr>
      </w:pPr>
      <w:r>
        <w:rPr>
          <w:rFonts w:eastAsia="Times New Roman"/>
        </w:rPr>
        <w:t xml:space="preserve">VEJROSTOVÁ, H., PÁNKOVÁ, J., MANDYSOVÁ, P., ŠKVRŇÁKOVÁ, J. Subjektivně pociťované potíže při polykání: výzkumné šetření pomocí nástroje EAT-10. </w:t>
      </w:r>
      <w:r>
        <w:rPr>
          <w:rFonts w:eastAsia="Times New Roman"/>
          <w:i/>
          <w:iCs/>
        </w:rPr>
        <w:t>Profese on-line</w:t>
      </w:r>
      <w:r>
        <w:rPr>
          <w:rFonts w:eastAsia="Times New Roman"/>
        </w:rPr>
        <w:t xml:space="preserve">, 2012, roč. 5, č. 1, s. 31-34. </w:t>
      </w:r>
    </w:p>
    <w:p w:rsidR="00F5668E" w:rsidRDefault="00F5668E" w:rsidP="00F5668E">
      <w:pPr>
        <w:rPr>
          <w:b/>
        </w:rPr>
      </w:pPr>
    </w:p>
    <w:p w:rsidR="008B62D0" w:rsidRDefault="008B62D0" w:rsidP="007E3386">
      <w:pPr>
        <w:jc w:val="both"/>
        <w:rPr>
          <w:b/>
        </w:rPr>
      </w:pPr>
    </w:p>
    <w:p w:rsidR="007F4178" w:rsidRPr="00094A59" w:rsidRDefault="007F4178" w:rsidP="007E3386">
      <w:pPr>
        <w:jc w:val="both"/>
        <w:rPr>
          <w:b/>
        </w:rPr>
      </w:pPr>
    </w:p>
    <w:sectPr w:rsidR="007F4178" w:rsidRPr="00094A59" w:rsidSect="001614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6B" w:rsidRDefault="00E3506B" w:rsidP="00C06CB9">
      <w:pPr>
        <w:spacing w:after="0" w:line="240" w:lineRule="auto"/>
      </w:pPr>
      <w:r>
        <w:separator/>
      </w:r>
    </w:p>
  </w:endnote>
  <w:endnote w:type="continuationSeparator" w:id="0">
    <w:p w:rsidR="00E3506B" w:rsidRDefault="00E3506B" w:rsidP="00C0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alibri,Bold">
    <w:altName w:val="Arial"/>
    <w:panose1 w:val="00000000000000000000"/>
    <w:charset w:val="00"/>
    <w:family w:val="swiss"/>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B8" w:rsidRDefault="00014A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B8" w:rsidRDefault="00014AB8">
    <w:pPr>
      <w:pStyle w:val="Zpat"/>
    </w:pPr>
    <w:r>
      <w:t>21/7/2017</w:t>
    </w:r>
    <w:r>
      <w:ptab w:relativeTo="margin" w:alignment="center" w:leader="none"/>
    </w:r>
    <w:r>
      <w:ptab w:relativeTo="margin" w:alignment="right" w:leader="none"/>
    </w:r>
    <w:r>
      <w:fldChar w:fldCharType="begin"/>
    </w:r>
    <w:r>
      <w:instrText>PAGE   \* MERGEFORMAT</w:instrText>
    </w:r>
    <w:r>
      <w:fldChar w:fldCharType="separate"/>
    </w:r>
    <w:r w:rsidR="00FF422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B8" w:rsidRDefault="00014A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6B" w:rsidRDefault="00E3506B" w:rsidP="00C06CB9">
      <w:pPr>
        <w:spacing w:after="0" w:line="240" w:lineRule="auto"/>
      </w:pPr>
      <w:r>
        <w:separator/>
      </w:r>
    </w:p>
  </w:footnote>
  <w:footnote w:type="continuationSeparator" w:id="0">
    <w:p w:rsidR="00E3506B" w:rsidRDefault="00E3506B" w:rsidP="00C0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B8" w:rsidRDefault="00014A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B8" w:rsidRDefault="00014AB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B8" w:rsidRDefault="00014A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BE2"/>
    <w:multiLevelType w:val="hybridMultilevel"/>
    <w:tmpl w:val="7876E4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0B1E65"/>
    <w:multiLevelType w:val="hybridMultilevel"/>
    <w:tmpl w:val="5DB09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235769"/>
    <w:multiLevelType w:val="hybridMultilevel"/>
    <w:tmpl w:val="D9F64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5344B7"/>
    <w:multiLevelType w:val="hybridMultilevel"/>
    <w:tmpl w:val="757A28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B427A9"/>
    <w:multiLevelType w:val="multilevel"/>
    <w:tmpl w:val="5054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649DD"/>
    <w:multiLevelType w:val="hybridMultilevel"/>
    <w:tmpl w:val="D3C60AA0"/>
    <w:lvl w:ilvl="0" w:tplc="0405000F">
      <w:start w:val="1"/>
      <w:numFmt w:val="decimal"/>
      <w:lvlText w:val="%1."/>
      <w:lvlJc w:val="left"/>
      <w:pPr>
        <w:ind w:left="720" w:hanging="360"/>
      </w:pPr>
      <w:rPr>
        <w:rFonts w:hint="eastAsia"/>
        <w:color w:val="0070C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980E74"/>
    <w:multiLevelType w:val="hybridMultilevel"/>
    <w:tmpl w:val="AE0C6E96"/>
    <w:lvl w:ilvl="0" w:tplc="220C8D64">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6595636"/>
    <w:multiLevelType w:val="multilevel"/>
    <w:tmpl w:val="3D24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44E1F"/>
    <w:multiLevelType w:val="hybridMultilevel"/>
    <w:tmpl w:val="3CA841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761D07"/>
    <w:multiLevelType w:val="hybridMultilevel"/>
    <w:tmpl w:val="E45E83E6"/>
    <w:lvl w:ilvl="0" w:tplc="5E4601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96EB7"/>
    <w:multiLevelType w:val="hybridMultilevel"/>
    <w:tmpl w:val="E6F83B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6C2E68"/>
    <w:multiLevelType w:val="multilevel"/>
    <w:tmpl w:val="FBCEC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8B0622"/>
    <w:multiLevelType w:val="multilevel"/>
    <w:tmpl w:val="0B00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6101D"/>
    <w:multiLevelType w:val="multilevel"/>
    <w:tmpl w:val="D9C2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114EE"/>
    <w:multiLevelType w:val="hybridMultilevel"/>
    <w:tmpl w:val="E1FC3A2E"/>
    <w:lvl w:ilvl="0" w:tplc="B88A24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B1BD6"/>
    <w:multiLevelType w:val="hybridMultilevel"/>
    <w:tmpl w:val="527A633C"/>
    <w:lvl w:ilvl="0" w:tplc="66BE1EFC">
      <w:start w:val="1"/>
      <w:numFmt w:val="bullet"/>
      <w:lvlText w:val="•"/>
      <w:lvlJc w:val="left"/>
      <w:pPr>
        <w:tabs>
          <w:tab w:val="num" w:pos="720"/>
        </w:tabs>
        <w:ind w:left="720" w:hanging="360"/>
      </w:pPr>
      <w:rPr>
        <w:rFonts w:ascii="Times New Roman" w:hAnsi="Times New Roman" w:hint="default"/>
      </w:rPr>
    </w:lvl>
    <w:lvl w:ilvl="1" w:tplc="2F3A175A" w:tentative="1">
      <w:start w:val="1"/>
      <w:numFmt w:val="bullet"/>
      <w:lvlText w:val="•"/>
      <w:lvlJc w:val="left"/>
      <w:pPr>
        <w:tabs>
          <w:tab w:val="num" w:pos="1440"/>
        </w:tabs>
        <w:ind w:left="1440" w:hanging="360"/>
      </w:pPr>
      <w:rPr>
        <w:rFonts w:ascii="Times New Roman" w:hAnsi="Times New Roman" w:hint="default"/>
      </w:rPr>
    </w:lvl>
    <w:lvl w:ilvl="2" w:tplc="31B6631A" w:tentative="1">
      <w:start w:val="1"/>
      <w:numFmt w:val="bullet"/>
      <w:lvlText w:val="•"/>
      <w:lvlJc w:val="left"/>
      <w:pPr>
        <w:tabs>
          <w:tab w:val="num" w:pos="2160"/>
        </w:tabs>
        <w:ind w:left="2160" w:hanging="360"/>
      </w:pPr>
      <w:rPr>
        <w:rFonts w:ascii="Times New Roman" w:hAnsi="Times New Roman" w:hint="default"/>
      </w:rPr>
    </w:lvl>
    <w:lvl w:ilvl="3" w:tplc="56101330" w:tentative="1">
      <w:start w:val="1"/>
      <w:numFmt w:val="bullet"/>
      <w:lvlText w:val="•"/>
      <w:lvlJc w:val="left"/>
      <w:pPr>
        <w:tabs>
          <w:tab w:val="num" w:pos="2880"/>
        </w:tabs>
        <w:ind w:left="2880" w:hanging="360"/>
      </w:pPr>
      <w:rPr>
        <w:rFonts w:ascii="Times New Roman" w:hAnsi="Times New Roman" w:hint="default"/>
      </w:rPr>
    </w:lvl>
    <w:lvl w:ilvl="4" w:tplc="637A9B68" w:tentative="1">
      <w:start w:val="1"/>
      <w:numFmt w:val="bullet"/>
      <w:lvlText w:val="•"/>
      <w:lvlJc w:val="left"/>
      <w:pPr>
        <w:tabs>
          <w:tab w:val="num" w:pos="3600"/>
        </w:tabs>
        <w:ind w:left="3600" w:hanging="360"/>
      </w:pPr>
      <w:rPr>
        <w:rFonts w:ascii="Times New Roman" w:hAnsi="Times New Roman" w:hint="default"/>
      </w:rPr>
    </w:lvl>
    <w:lvl w:ilvl="5" w:tplc="5B647AC4" w:tentative="1">
      <w:start w:val="1"/>
      <w:numFmt w:val="bullet"/>
      <w:lvlText w:val="•"/>
      <w:lvlJc w:val="left"/>
      <w:pPr>
        <w:tabs>
          <w:tab w:val="num" w:pos="4320"/>
        </w:tabs>
        <w:ind w:left="4320" w:hanging="360"/>
      </w:pPr>
      <w:rPr>
        <w:rFonts w:ascii="Times New Roman" w:hAnsi="Times New Roman" w:hint="default"/>
      </w:rPr>
    </w:lvl>
    <w:lvl w:ilvl="6" w:tplc="497A25EE" w:tentative="1">
      <w:start w:val="1"/>
      <w:numFmt w:val="bullet"/>
      <w:lvlText w:val="•"/>
      <w:lvlJc w:val="left"/>
      <w:pPr>
        <w:tabs>
          <w:tab w:val="num" w:pos="5040"/>
        </w:tabs>
        <w:ind w:left="5040" w:hanging="360"/>
      </w:pPr>
      <w:rPr>
        <w:rFonts w:ascii="Times New Roman" w:hAnsi="Times New Roman" w:hint="default"/>
      </w:rPr>
    </w:lvl>
    <w:lvl w:ilvl="7" w:tplc="632894C8" w:tentative="1">
      <w:start w:val="1"/>
      <w:numFmt w:val="bullet"/>
      <w:lvlText w:val="•"/>
      <w:lvlJc w:val="left"/>
      <w:pPr>
        <w:tabs>
          <w:tab w:val="num" w:pos="5760"/>
        </w:tabs>
        <w:ind w:left="5760" w:hanging="360"/>
      </w:pPr>
      <w:rPr>
        <w:rFonts w:ascii="Times New Roman" w:hAnsi="Times New Roman" w:hint="default"/>
      </w:rPr>
    </w:lvl>
    <w:lvl w:ilvl="8" w:tplc="56F2F6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287D45"/>
    <w:multiLevelType w:val="multilevel"/>
    <w:tmpl w:val="43BE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6058E"/>
    <w:multiLevelType w:val="multilevel"/>
    <w:tmpl w:val="786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912FE"/>
    <w:multiLevelType w:val="hybridMultilevel"/>
    <w:tmpl w:val="AB08C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7112C1"/>
    <w:multiLevelType w:val="hybridMultilevel"/>
    <w:tmpl w:val="4D30A40C"/>
    <w:lvl w:ilvl="0" w:tplc="F904B6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BF1856"/>
    <w:multiLevelType w:val="hybridMultilevel"/>
    <w:tmpl w:val="F2C2997E"/>
    <w:lvl w:ilvl="0" w:tplc="5ADC1174">
      <w:numFmt w:val="bullet"/>
      <w:lvlText w:val=""/>
      <w:lvlJc w:val="left"/>
      <w:pPr>
        <w:ind w:left="720" w:hanging="360"/>
      </w:pPr>
      <w:rPr>
        <w:rFonts w:ascii="SymbolMT" w:eastAsia="SymbolMT" w:hAnsi="Calibri" w:cs="SymbolMT" w:hint="eastAsia"/>
        <w:color w:val="0070C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BE6EA4"/>
    <w:multiLevelType w:val="hybridMultilevel"/>
    <w:tmpl w:val="2D5ED3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3A52FA"/>
    <w:multiLevelType w:val="hybridMultilevel"/>
    <w:tmpl w:val="181678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ED7CDD"/>
    <w:multiLevelType w:val="hybridMultilevel"/>
    <w:tmpl w:val="DD0A5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4A3FB8"/>
    <w:multiLevelType w:val="multilevel"/>
    <w:tmpl w:val="821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856F5"/>
    <w:multiLevelType w:val="hybridMultilevel"/>
    <w:tmpl w:val="9614026C"/>
    <w:lvl w:ilvl="0" w:tplc="405694B4">
      <w:start w:val="1"/>
      <w:numFmt w:val="bullet"/>
      <w:lvlText w:val="•"/>
      <w:lvlJc w:val="left"/>
      <w:pPr>
        <w:tabs>
          <w:tab w:val="num" w:pos="720"/>
        </w:tabs>
        <w:ind w:left="720" w:hanging="360"/>
      </w:pPr>
      <w:rPr>
        <w:rFonts w:ascii="Times New Roman" w:hAnsi="Times New Roman" w:hint="default"/>
      </w:rPr>
    </w:lvl>
    <w:lvl w:ilvl="1" w:tplc="6A442BD0" w:tentative="1">
      <w:start w:val="1"/>
      <w:numFmt w:val="bullet"/>
      <w:lvlText w:val="•"/>
      <w:lvlJc w:val="left"/>
      <w:pPr>
        <w:tabs>
          <w:tab w:val="num" w:pos="1440"/>
        </w:tabs>
        <w:ind w:left="1440" w:hanging="360"/>
      </w:pPr>
      <w:rPr>
        <w:rFonts w:ascii="Times New Roman" w:hAnsi="Times New Roman" w:hint="default"/>
      </w:rPr>
    </w:lvl>
    <w:lvl w:ilvl="2" w:tplc="3926D4EE" w:tentative="1">
      <w:start w:val="1"/>
      <w:numFmt w:val="bullet"/>
      <w:lvlText w:val="•"/>
      <w:lvlJc w:val="left"/>
      <w:pPr>
        <w:tabs>
          <w:tab w:val="num" w:pos="2160"/>
        </w:tabs>
        <w:ind w:left="2160" w:hanging="360"/>
      </w:pPr>
      <w:rPr>
        <w:rFonts w:ascii="Times New Roman" w:hAnsi="Times New Roman" w:hint="default"/>
      </w:rPr>
    </w:lvl>
    <w:lvl w:ilvl="3" w:tplc="46DEFEEA" w:tentative="1">
      <w:start w:val="1"/>
      <w:numFmt w:val="bullet"/>
      <w:lvlText w:val="•"/>
      <w:lvlJc w:val="left"/>
      <w:pPr>
        <w:tabs>
          <w:tab w:val="num" w:pos="2880"/>
        </w:tabs>
        <w:ind w:left="2880" w:hanging="360"/>
      </w:pPr>
      <w:rPr>
        <w:rFonts w:ascii="Times New Roman" w:hAnsi="Times New Roman" w:hint="default"/>
      </w:rPr>
    </w:lvl>
    <w:lvl w:ilvl="4" w:tplc="0344821C" w:tentative="1">
      <w:start w:val="1"/>
      <w:numFmt w:val="bullet"/>
      <w:lvlText w:val="•"/>
      <w:lvlJc w:val="left"/>
      <w:pPr>
        <w:tabs>
          <w:tab w:val="num" w:pos="3600"/>
        </w:tabs>
        <w:ind w:left="3600" w:hanging="360"/>
      </w:pPr>
      <w:rPr>
        <w:rFonts w:ascii="Times New Roman" w:hAnsi="Times New Roman" w:hint="default"/>
      </w:rPr>
    </w:lvl>
    <w:lvl w:ilvl="5" w:tplc="EA36C092" w:tentative="1">
      <w:start w:val="1"/>
      <w:numFmt w:val="bullet"/>
      <w:lvlText w:val="•"/>
      <w:lvlJc w:val="left"/>
      <w:pPr>
        <w:tabs>
          <w:tab w:val="num" w:pos="4320"/>
        </w:tabs>
        <w:ind w:left="4320" w:hanging="360"/>
      </w:pPr>
      <w:rPr>
        <w:rFonts w:ascii="Times New Roman" w:hAnsi="Times New Roman" w:hint="default"/>
      </w:rPr>
    </w:lvl>
    <w:lvl w:ilvl="6" w:tplc="39444452" w:tentative="1">
      <w:start w:val="1"/>
      <w:numFmt w:val="bullet"/>
      <w:lvlText w:val="•"/>
      <w:lvlJc w:val="left"/>
      <w:pPr>
        <w:tabs>
          <w:tab w:val="num" w:pos="5040"/>
        </w:tabs>
        <w:ind w:left="5040" w:hanging="360"/>
      </w:pPr>
      <w:rPr>
        <w:rFonts w:ascii="Times New Roman" w:hAnsi="Times New Roman" w:hint="default"/>
      </w:rPr>
    </w:lvl>
    <w:lvl w:ilvl="7" w:tplc="566E25B2" w:tentative="1">
      <w:start w:val="1"/>
      <w:numFmt w:val="bullet"/>
      <w:lvlText w:val="•"/>
      <w:lvlJc w:val="left"/>
      <w:pPr>
        <w:tabs>
          <w:tab w:val="num" w:pos="5760"/>
        </w:tabs>
        <w:ind w:left="5760" w:hanging="360"/>
      </w:pPr>
      <w:rPr>
        <w:rFonts w:ascii="Times New Roman" w:hAnsi="Times New Roman" w:hint="default"/>
      </w:rPr>
    </w:lvl>
    <w:lvl w:ilvl="8" w:tplc="8FAE83D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09E5F66"/>
    <w:multiLevelType w:val="hybridMultilevel"/>
    <w:tmpl w:val="20583A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51A51A8"/>
    <w:multiLevelType w:val="hybridMultilevel"/>
    <w:tmpl w:val="E018BC02"/>
    <w:lvl w:ilvl="0" w:tplc="5ADC1174">
      <w:numFmt w:val="bullet"/>
      <w:lvlText w:val=""/>
      <w:lvlJc w:val="left"/>
      <w:pPr>
        <w:ind w:left="720" w:hanging="360"/>
      </w:pPr>
      <w:rPr>
        <w:rFonts w:ascii="SymbolMT" w:eastAsia="SymbolMT" w:hAnsi="Calibri" w:cs="SymbolMT" w:hint="eastAsia"/>
        <w:color w:val="0070C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EF55B1"/>
    <w:multiLevelType w:val="hybridMultilevel"/>
    <w:tmpl w:val="1A86C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6440F2"/>
    <w:multiLevelType w:val="hybridMultilevel"/>
    <w:tmpl w:val="C75CBE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BF5C80"/>
    <w:multiLevelType w:val="multilevel"/>
    <w:tmpl w:val="CBCA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C012DF"/>
    <w:multiLevelType w:val="multilevel"/>
    <w:tmpl w:val="20FCE3CC"/>
    <w:lvl w:ilvl="0">
      <w:start w:val="1"/>
      <w:numFmt w:val="decimal"/>
      <w:pStyle w:val="Nadpisobsahu"/>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E79AE"/>
    <w:multiLevelType w:val="hybridMultilevel"/>
    <w:tmpl w:val="9BFA66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7AF587D"/>
    <w:multiLevelType w:val="hybridMultilevel"/>
    <w:tmpl w:val="E3C0D4F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82D3A30"/>
    <w:multiLevelType w:val="hybridMultilevel"/>
    <w:tmpl w:val="33022F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84532A"/>
    <w:multiLevelType w:val="hybridMultilevel"/>
    <w:tmpl w:val="8DDE2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32"/>
  </w:num>
  <w:num w:numId="4">
    <w:abstractNumId w:val="19"/>
  </w:num>
  <w:num w:numId="5">
    <w:abstractNumId w:val="6"/>
  </w:num>
  <w:num w:numId="6">
    <w:abstractNumId w:val="14"/>
  </w:num>
  <w:num w:numId="7">
    <w:abstractNumId w:val="9"/>
  </w:num>
  <w:num w:numId="8">
    <w:abstractNumId w:val="26"/>
  </w:num>
  <w:num w:numId="9">
    <w:abstractNumId w:val="1"/>
  </w:num>
  <w:num w:numId="10">
    <w:abstractNumId w:val="20"/>
  </w:num>
  <w:num w:numId="11">
    <w:abstractNumId w:val="5"/>
  </w:num>
  <w:num w:numId="12">
    <w:abstractNumId w:val="27"/>
  </w:num>
  <w:num w:numId="13">
    <w:abstractNumId w:val="35"/>
  </w:num>
  <w:num w:numId="14">
    <w:abstractNumId w:val="28"/>
  </w:num>
  <w:num w:numId="15">
    <w:abstractNumId w:val="34"/>
  </w:num>
  <w:num w:numId="16">
    <w:abstractNumId w:val="8"/>
  </w:num>
  <w:num w:numId="17">
    <w:abstractNumId w:val="21"/>
  </w:num>
  <w:num w:numId="18">
    <w:abstractNumId w:val="29"/>
  </w:num>
  <w:num w:numId="19">
    <w:abstractNumId w:val="33"/>
  </w:num>
  <w:num w:numId="20">
    <w:abstractNumId w:val="3"/>
  </w:num>
  <w:num w:numId="21">
    <w:abstractNumId w:val="10"/>
  </w:num>
  <w:num w:numId="22">
    <w:abstractNumId w:val="15"/>
  </w:num>
  <w:num w:numId="23">
    <w:abstractNumId w:val="25"/>
  </w:num>
  <w:num w:numId="24">
    <w:abstractNumId w:val="0"/>
  </w:num>
  <w:num w:numId="25">
    <w:abstractNumId w:val="2"/>
  </w:num>
  <w:num w:numId="26">
    <w:abstractNumId w:val="24"/>
  </w:num>
  <w:num w:numId="27">
    <w:abstractNumId w:val="13"/>
  </w:num>
  <w:num w:numId="28">
    <w:abstractNumId w:val="4"/>
  </w:num>
  <w:num w:numId="29">
    <w:abstractNumId w:val="17"/>
  </w:num>
  <w:num w:numId="30">
    <w:abstractNumId w:val="7"/>
  </w:num>
  <w:num w:numId="31">
    <w:abstractNumId w:val="16"/>
  </w:num>
  <w:num w:numId="32">
    <w:abstractNumId w:val="30"/>
  </w:num>
  <w:num w:numId="33">
    <w:abstractNumId w:val="12"/>
  </w:num>
  <w:num w:numId="34">
    <w:abstractNumId w:val="23"/>
  </w:num>
  <w:num w:numId="35">
    <w:abstractNumId w:val="11"/>
  </w:num>
  <w:num w:numId="36">
    <w:abstractNumId w:val="11"/>
    <w:lvlOverride w:ilvl="0">
      <w:startOverride w:val="2"/>
    </w:lvlOverride>
  </w:num>
  <w:num w:numId="37">
    <w:abstractNumId w:val="11"/>
    <w:lvlOverride w:ilvl="0">
      <w:startOverride w:val="3"/>
    </w:lvlOverride>
  </w:num>
  <w:num w:numId="38">
    <w:abstractNumId w:val="11"/>
    <w:lvlOverride w:ilvl="0">
      <w:startOverride w:val="4"/>
    </w:lvlOverride>
  </w:num>
  <w:num w:numId="39">
    <w:abstractNumId w:val="11"/>
    <w:lvlOverride w:ilvl="0">
      <w:startOverride w:val="5"/>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16"/>
    <w:rsid w:val="0000069C"/>
    <w:rsid w:val="00005AB3"/>
    <w:rsid w:val="00006D85"/>
    <w:rsid w:val="000078CC"/>
    <w:rsid w:val="0001144B"/>
    <w:rsid w:val="000128BF"/>
    <w:rsid w:val="00013EB9"/>
    <w:rsid w:val="00014AB8"/>
    <w:rsid w:val="00017E5B"/>
    <w:rsid w:val="000227F9"/>
    <w:rsid w:val="000355FE"/>
    <w:rsid w:val="000458EE"/>
    <w:rsid w:val="00051F8F"/>
    <w:rsid w:val="00052AF2"/>
    <w:rsid w:val="00056864"/>
    <w:rsid w:val="00065A97"/>
    <w:rsid w:val="0007183D"/>
    <w:rsid w:val="00084CB1"/>
    <w:rsid w:val="000875DF"/>
    <w:rsid w:val="00087FD5"/>
    <w:rsid w:val="00090804"/>
    <w:rsid w:val="00094A59"/>
    <w:rsid w:val="00097478"/>
    <w:rsid w:val="000A0758"/>
    <w:rsid w:val="000A28C4"/>
    <w:rsid w:val="000A4583"/>
    <w:rsid w:val="000C755D"/>
    <w:rsid w:val="000F41BA"/>
    <w:rsid w:val="000F5413"/>
    <w:rsid w:val="00106488"/>
    <w:rsid w:val="0011266D"/>
    <w:rsid w:val="00112D91"/>
    <w:rsid w:val="00113BC0"/>
    <w:rsid w:val="001241C6"/>
    <w:rsid w:val="001246CB"/>
    <w:rsid w:val="0012695D"/>
    <w:rsid w:val="00126A4C"/>
    <w:rsid w:val="00151480"/>
    <w:rsid w:val="001614E7"/>
    <w:rsid w:val="001C0F44"/>
    <w:rsid w:val="001C1F3B"/>
    <w:rsid w:val="001C2172"/>
    <w:rsid w:val="001C6166"/>
    <w:rsid w:val="001D09A3"/>
    <w:rsid w:val="001D4A5C"/>
    <w:rsid w:val="001E4E49"/>
    <w:rsid w:val="001E4E88"/>
    <w:rsid w:val="001F065B"/>
    <w:rsid w:val="001F412D"/>
    <w:rsid w:val="00203C38"/>
    <w:rsid w:val="00215DD3"/>
    <w:rsid w:val="00216ADA"/>
    <w:rsid w:val="00237475"/>
    <w:rsid w:val="002401B4"/>
    <w:rsid w:val="0024078D"/>
    <w:rsid w:val="00247E3B"/>
    <w:rsid w:val="00256226"/>
    <w:rsid w:val="00260FBF"/>
    <w:rsid w:val="00286146"/>
    <w:rsid w:val="002955E8"/>
    <w:rsid w:val="002A7F7D"/>
    <w:rsid w:val="002C67E9"/>
    <w:rsid w:val="002D1335"/>
    <w:rsid w:val="002D6F58"/>
    <w:rsid w:val="002F3599"/>
    <w:rsid w:val="002F544E"/>
    <w:rsid w:val="003100E8"/>
    <w:rsid w:val="003123A2"/>
    <w:rsid w:val="00315E14"/>
    <w:rsid w:val="00322CF7"/>
    <w:rsid w:val="00342199"/>
    <w:rsid w:val="0034410A"/>
    <w:rsid w:val="00346885"/>
    <w:rsid w:val="003470B4"/>
    <w:rsid w:val="003644B4"/>
    <w:rsid w:val="00366173"/>
    <w:rsid w:val="0037712A"/>
    <w:rsid w:val="003A57DB"/>
    <w:rsid w:val="003A798F"/>
    <w:rsid w:val="003B7AB5"/>
    <w:rsid w:val="003C5112"/>
    <w:rsid w:val="003D0EDC"/>
    <w:rsid w:val="003D41B8"/>
    <w:rsid w:val="003D7709"/>
    <w:rsid w:val="003F6A89"/>
    <w:rsid w:val="00400F1A"/>
    <w:rsid w:val="00401473"/>
    <w:rsid w:val="00404DEC"/>
    <w:rsid w:val="004077A0"/>
    <w:rsid w:val="00422A0D"/>
    <w:rsid w:val="00425D79"/>
    <w:rsid w:val="0043239C"/>
    <w:rsid w:val="004328B8"/>
    <w:rsid w:val="00440774"/>
    <w:rsid w:val="00445161"/>
    <w:rsid w:val="00447F57"/>
    <w:rsid w:val="004534A0"/>
    <w:rsid w:val="00454344"/>
    <w:rsid w:val="00470B3E"/>
    <w:rsid w:val="00470BAC"/>
    <w:rsid w:val="00490EE7"/>
    <w:rsid w:val="004A2218"/>
    <w:rsid w:val="004A7D8C"/>
    <w:rsid w:val="004B55E2"/>
    <w:rsid w:val="004C4673"/>
    <w:rsid w:val="004D4611"/>
    <w:rsid w:val="004D71A2"/>
    <w:rsid w:val="004E4DBA"/>
    <w:rsid w:val="004E6FE6"/>
    <w:rsid w:val="004E7800"/>
    <w:rsid w:val="004F719A"/>
    <w:rsid w:val="005020CA"/>
    <w:rsid w:val="00506DBB"/>
    <w:rsid w:val="00510BCB"/>
    <w:rsid w:val="005141AE"/>
    <w:rsid w:val="00514B9C"/>
    <w:rsid w:val="00542B8C"/>
    <w:rsid w:val="00544797"/>
    <w:rsid w:val="00550A85"/>
    <w:rsid w:val="00556D4D"/>
    <w:rsid w:val="00571D31"/>
    <w:rsid w:val="005755C5"/>
    <w:rsid w:val="005A1AED"/>
    <w:rsid w:val="005B0EBC"/>
    <w:rsid w:val="005C1866"/>
    <w:rsid w:val="005D0879"/>
    <w:rsid w:val="005E4490"/>
    <w:rsid w:val="005F6B76"/>
    <w:rsid w:val="00600CA1"/>
    <w:rsid w:val="00612B12"/>
    <w:rsid w:val="006205A3"/>
    <w:rsid w:val="0062487C"/>
    <w:rsid w:val="006333EF"/>
    <w:rsid w:val="0063632E"/>
    <w:rsid w:val="006375C7"/>
    <w:rsid w:val="00640CF1"/>
    <w:rsid w:val="0064197B"/>
    <w:rsid w:val="00646D82"/>
    <w:rsid w:val="006653CA"/>
    <w:rsid w:val="0067222B"/>
    <w:rsid w:val="00686853"/>
    <w:rsid w:val="00691C3C"/>
    <w:rsid w:val="00693C0E"/>
    <w:rsid w:val="00695CB8"/>
    <w:rsid w:val="006C11F3"/>
    <w:rsid w:val="006C3EE5"/>
    <w:rsid w:val="006C5970"/>
    <w:rsid w:val="006D11E2"/>
    <w:rsid w:val="006D30C4"/>
    <w:rsid w:val="006D4002"/>
    <w:rsid w:val="006E0052"/>
    <w:rsid w:val="006F0031"/>
    <w:rsid w:val="006F3B68"/>
    <w:rsid w:val="006F5D59"/>
    <w:rsid w:val="0070725D"/>
    <w:rsid w:val="00711F44"/>
    <w:rsid w:val="00721A95"/>
    <w:rsid w:val="0073346F"/>
    <w:rsid w:val="0074162E"/>
    <w:rsid w:val="007432EE"/>
    <w:rsid w:val="007469E1"/>
    <w:rsid w:val="007530D7"/>
    <w:rsid w:val="0076625B"/>
    <w:rsid w:val="00780321"/>
    <w:rsid w:val="00797F17"/>
    <w:rsid w:val="007A2DB3"/>
    <w:rsid w:val="007A5F79"/>
    <w:rsid w:val="007B2794"/>
    <w:rsid w:val="007B42C7"/>
    <w:rsid w:val="007C1906"/>
    <w:rsid w:val="007C528B"/>
    <w:rsid w:val="007D2541"/>
    <w:rsid w:val="007E15E6"/>
    <w:rsid w:val="007E2904"/>
    <w:rsid w:val="007E3386"/>
    <w:rsid w:val="007E52B3"/>
    <w:rsid w:val="007E63CE"/>
    <w:rsid w:val="007E7EE8"/>
    <w:rsid w:val="007F2209"/>
    <w:rsid w:val="007F3857"/>
    <w:rsid w:val="007F4178"/>
    <w:rsid w:val="00802FED"/>
    <w:rsid w:val="008070CC"/>
    <w:rsid w:val="00810771"/>
    <w:rsid w:val="00820659"/>
    <w:rsid w:val="00822751"/>
    <w:rsid w:val="00825F88"/>
    <w:rsid w:val="0082648A"/>
    <w:rsid w:val="00840A8F"/>
    <w:rsid w:val="00856B66"/>
    <w:rsid w:val="00867F68"/>
    <w:rsid w:val="00894D4B"/>
    <w:rsid w:val="008A3007"/>
    <w:rsid w:val="008A4E37"/>
    <w:rsid w:val="008A7EE7"/>
    <w:rsid w:val="008B62D0"/>
    <w:rsid w:val="008B63C1"/>
    <w:rsid w:val="008B7484"/>
    <w:rsid w:val="008C37D6"/>
    <w:rsid w:val="008D04DF"/>
    <w:rsid w:val="008D57B4"/>
    <w:rsid w:val="008E7C4D"/>
    <w:rsid w:val="00905F80"/>
    <w:rsid w:val="009115E8"/>
    <w:rsid w:val="00915647"/>
    <w:rsid w:val="00922567"/>
    <w:rsid w:val="00923C15"/>
    <w:rsid w:val="00934937"/>
    <w:rsid w:val="00947AE9"/>
    <w:rsid w:val="00947FD2"/>
    <w:rsid w:val="009512CF"/>
    <w:rsid w:val="00962636"/>
    <w:rsid w:val="0096268C"/>
    <w:rsid w:val="00973B6C"/>
    <w:rsid w:val="00982268"/>
    <w:rsid w:val="009826E8"/>
    <w:rsid w:val="00983B77"/>
    <w:rsid w:val="009841E4"/>
    <w:rsid w:val="00992393"/>
    <w:rsid w:val="0099339E"/>
    <w:rsid w:val="009A51D4"/>
    <w:rsid w:val="009C2CE0"/>
    <w:rsid w:val="009D1BEC"/>
    <w:rsid w:val="009D3553"/>
    <w:rsid w:val="009D48DA"/>
    <w:rsid w:val="009D4F91"/>
    <w:rsid w:val="009D6C98"/>
    <w:rsid w:val="009F0CB9"/>
    <w:rsid w:val="009F5D17"/>
    <w:rsid w:val="00A00B29"/>
    <w:rsid w:val="00A06B6E"/>
    <w:rsid w:val="00A20B09"/>
    <w:rsid w:val="00A36A87"/>
    <w:rsid w:val="00A40B8E"/>
    <w:rsid w:val="00A436C9"/>
    <w:rsid w:val="00A54F5F"/>
    <w:rsid w:val="00A60A9E"/>
    <w:rsid w:val="00A70525"/>
    <w:rsid w:val="00A74E0D"/>
    <w:rsid w:val="00A774EB"/>
    <w:rsid w:val="00A87516"/>
    <w:rsid w:val="00A9113E"/>
    <w:rsid w:val="00A938AF"/>
    <w:rsid w:val="00AA7C9F"/>
    <w:rsid w:val="00AD3470"/>
    <w:rsid w:val="00AE09CD"/>
    <w:rsid w:val="00AE7B50"/>
    <w:rsid w:val="00AF0C0B"/>
    <w:rsid w:val="00AF4826"/>
    <w:rsid w:val="00AF56C9"/>
    <w:rsid w:val="00AF7508"/>
    <w:rsid w:val="00B0435D"/>
    <w:rsid w:val="00B04559"/>
    <w:rsid w:val="00B11928"/>
    <w:rsid w:val="00B137E0"/>
    <w:rsid w:val="00B1672B"/>
    <w:rsid w:val="00B24034"/>
    <w:rsid w:val="00B263DF"/>
    <w:rsid w:val="00B54364"/>
    <w:rsid w:val="00B566F4"/>
    <w:rsid w:val="00B619FB"/>
    <w:rsid w:val="00B7047D"/>
    <w:rsid w:val="00B71CD6"/>
    <w:rsid w:val="00B96390"/>
    <w:rsid w:val="00BA5D45"/>
    <w:rsid w:val="00BC2F5C"/>
    <w:rsid w:val="00BC4CF1"/>
    <w:rsid w:val="00BC51FF"/>
    <w:rsid w:val="00BC6242"/>
    <w:rsid w:val="00BE10D1"/>
    <w:rsid w:val="00BE4BC5"/>
    <w:rsid w:val="00C024A3"/>
    <w:rsid w:val="00C02C56"/>
    <w:rsid w:val="00C06CB9"/>
    <w:rsid w:val="00C21176"/>
    <w:rsid w:val="00C25BA3"/>
    <w:rsid w:val="00C26654"/>
    <w:rsid w:val="00C34E26"/>
    <w:rsid w:val="00C37861"/>
    <w:rsid w:val="00C44E7F"/>
    <w:rsid w:val="00C53552"/>
    <w:rsid w:val="00C617BD"/>
    <w:rsid w:val="00C84334"/>
    <w:rsid w:val="00C879D2"/>
    <w:rsid w:val="00C87E6C"/>
    <w:rsid w:val="00CA4724"/>
    <w:rsid w:val="00CB1448"/>
    <w:rsid w:val="00CC0E51"/>
    <w:rsid w:val="00CC23C1"/>
    <w:rsid w:val="00CD2209"/>
    <w:rsid w:val="00CD4372"/>
    <w:rsid w:val="00CE265D"/>
    <w:rsid w:val="00D0224C"/>
    <w:rsid w:val="00D04EEF"/>
    <w:rsid w:val="00D1140E"/>
    <w:rsid w:val="00D141D9"/>
    <w:rsid w:val="00D15EBE"/>
    <w:rsid w:val="00D16218"/>
    <w:rsid w:val="00D169C9"/>
    <w:rsid w:val="00D243CF"/>
    <w:rsid w:val="00D3455D"/>
    <w:rsid w:val="00D43A90"/>
    <w:rsid w:val="00D46A8A"/>
    <w:rsid w:val="00D51191"/>
    <w:rsid w:val="00D62DFE"/>
    <w:rsid w:val="00D645F6"/>
    <w:rsid w:val="00D817A9"/>
    <w:rsid w:val="00DA1443"/>
    <w:rsid w:val="00DA1DC1"/>
    <w:rsid w:val="00DC2906"/>
    <w:rsid w:val="00DE5E67"/>
    <w:rsid w:val="00DF0988"/>
    <w:rsid w:val="00E12865"/>
    <w:rsid w:val="00E173DE"/>
    <w:rsid w:val="00E2404B"/>
    <w:rsid w:val="00E340DE"/>
    <w:rsid w:val="00E3506B"/>
    <w:rsid w:val="00E439EF"/>
    <w:rsid w:val="00E5399A"/>
    <w:rsid w:val="00E5518F"/>
    <w:rsid w:val="00E67E01"/>
    <w:rsid w:val="00E71EFD"/>
    <w:rsid w:val="00E73356"/>
    <w:rsid w:val="00E7440F"/>
    <w:rsid w:val="00E77C6B"/>
    <w:rsid w:val="00E90B9A"/>
    <w:rsid w:val="00E92F5E"/>
    <w:rsid w:val="00E978E9"/>
    <w:rsid w:val="00EB1882"/>
    <w:rsid w:val="00EC5DB8"/>
    <w:rsid w:val="00EE72CE"/>
    <w:rsid w:val="00EE7A14"/>
    <w:rsid w:val="00EF2BBE"/>
    <w:rsid w:val="00F05A5A"/>
    <w:rsid w:val="00F23C3F"/>
    <w:rsid w:val="00F25C86"/>
    <w:rsid w:val="00F40510"/>
    <w:rsid w:val="00F5668E"/>
    <w:rsid w:val="00F77EBC"/>
    <w:rsid w:val="00F846BF"/>
    <w:rsid w:val="00F86765"/>
    <w:rsid w:val="00F86906"/>
    <w:rsid w:val="00FA0A80"/>
    <w:rsid w:val="00FA3074"/>
    <w:rsid w:val="00FA799C"/>
    <w:rsid w:val="00FB235E"/>
    <w:rsid w:val="00FB7E6F"/>
    <w:rsid w:val="00FE0CC9"/>
    <w:rsid w:val="00FE0DB6"/>
    <w:rsid w:val="00FE31DD"/>
    <w:rsid w:val="00FE4CA9"/>
    <w:rsid w:val="00FF4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753BF-A76D-4D4F-B7CA-68340743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D437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
    <w:unhideWhenUsed/>
    <w:qFormat/>
    <w:rsid w:val="00CD437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
    <w:unhideWhenUsed/>
    <w:qFormat/>
    <w:rsid w:val="00CD4372"/>
    <w:pPr>
      <w:keepNext/>
      <w:keepLines/>
      <w:spacing w:before="200" w:after="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qFormat/>
    <w:rsid w:val="00CD4372"/>
    <w:pPr>
      <w:spacing w:after="0" w:line="271" w:lineRule="auto"/>
      <w:ind w:left="864" w:hanging="864"/>
      <w:jc w:val="both"/>
      <w:outlineLvl w:val="3"/>
    </w:pPr>
    <w:rPr>
      <w:rFonts w:ascii="Cambria" w:eastAsia="Times New Roman" w:hAnsi="Cambria" w:cs="Times New Roman"/>
      <w:b/>
      <w:bCs/>
      <w:spacing w:val="5"/>
      <w:sz w:val="24"/>
      <w:szCs w:val="24"/>
      <w:lang w:val="en-US" w:bidi="en-US"/>
    </w:rPr>
  </w:style>
  <w:style w:type="paragraph" w:styleId="Nadpis5">
    <w:name w:val="heading 5"/>
    <w:basedOn w:val="Normln"/>
    <w:next w:val="Normln"/>
    <w:link w:val="Nadpis5Char"/>
    <w:uiPriority w:val="9"/>
    <w:qFormat/>
    <w:rsid w:val="00CD4372"/>
    <w:pPr>
      <w:spacing w:after="0" w:line="271" w:lineRule="auto"/>
      <w:ind w:left="1008" w:hanging="1008"/>
      <w:jc w:val="both"/>
      <w:outlineLvl w:val="4"/>
    </w:pPr>
    <w:rPr>
      <w:rFonts w:ascii="Cambria" w:eastAsia="Times New Roman" w:hAnsi="Cambria" w:cs="Times New Roman"/>
      <w:i/>
      <w:iCs/>
      <w:sz w:val="24"/>
      <w:szCs w:val="24"/>
      <w:lang w:val="en-US" w:bidi="en-US"/>
    </w:rPr>
  </w:style>
  <w:style w:type="paragraph" w:styleId="Nadpis6">
    <w:name w:val="heading 6"/>
    <w:basedOn w:val="Normln"/>
    <w:next w:val="Normln"/>
    <w:link w:val="Nadpis6Char"/>
    <w:uiPriority w:val="9"/>
    <w:qFormat/>
    <w:rsid w:val="00CD4372"/>
    <w:pPr>
      <w:shd w:val="clear" w:color="auto" w:fill="FFFFFF"/>
      <w:spacing w:after="0" w:line="271" w:lineRule="auto"/>
      <w:ind w:left="1152" w:hanging="1152"/>
      <w:jc w:val="both"/>
      <w:outlineLvl w:val="5"/>
    </w:pPr>
    <w:rPr>
      <w:rFonts w:ascii="Cambria" w:eastAsia="Times New Roman" w:hAnsi="Cambria" w:cs="Times New Roman"/>
      <w:b/>
      <w:bCs/>
      <w:color w:val="595959"/>
      <w:spacing w:val="5"/>
      <w:lang w:val="en-US" w:bidi="en-US"/>
    </w:rPr>
  </w:style>
  <w:style w:type="paragraph" w:styleId="Nadpis7">
    <w:name w:val="heading 7"/>
    <w:basedOn w:val="Normln"/>
    <w:next w:val="Normln"/>
    <w:link w:val="Nadpis7Char"/>
    <w:uiPriority w:val="9"/>
    <w:qFormat/>
    <w:rsid w:val="00CD4372"/>
    <w:pPr>
      <w:spacing w:after="0"/>
      <w:ind w:left="1296" w:hanging="1296"/>
      <w:jc w:val="both"/>
      <w:outlineLvl w:val="6"/>
    </w:pPr>
    <w:rPr>
      <w:rFonts w:ascii="Cambria" w:eastAsia="Times New Roman" w:hAnsi="Cambria" w:cs="Times New Roman"/>
      <w:b/>
      <w:bCs/>
      <w:i/>
      <w:iCs/>
      <w:color w:val="5A5A5A"/>
      <w:sz w:val="20"/>
      <w:szCs w:val="20"/>
      <w:lang w:val="en-US" w:bidi="en-US"/>
    </w:rPr>
  </w:style>
  <w:style w:type="paragraph" w:styleId="Nadpis8">
    <w:name w:val="heading 8"/>
    <w:basedOn w:val="Normln"/>
    <w:next w:val="Normln"/>
    <w:link w:val="Nadpis8Char"/>
    <w:uiPriority w:val="9"/>
    <w:qFormat/>
    <w:rsid w:val="00CD4372"/>
    <w:pPr>
      <w:spacing w:after="0"/>
      <w:ind w:left="1440" w:hanging="1440"/>
      <w:jc w:val="both"/>
      <w:outlineLvl w:val="7"/>
    </w:pPr>
    <w:rPr>
      <w:rFonts w:ascii="Cambria" w:eastAsia="Times New Roman" w:hAnsi="Cambria" w:cs="Times New Roman"/>
      <w:b/>
      <w:bCs/>
      <w:color w:val="7F7F7F"/>
      <w:sz w:val="20"/>
      <w:szCs w:val="20"/>
      <w:lang w:val="en-US" w:bidi="en-US"/>
    </w:rPr>
  </w:style>
  <w:style w:type="paragraph" w:styleId="Nadpis9">
    <w:name w:val="heading 9"/>
    <w:basedOn w:val="Normln"/>
    <w:next w:val="Normln"/>
    <w:link w:val="Nadpis9Char"/>
    <w:uiPriority w:val="9"/>
    <w:qFormat/>
    <w:rsid w:val="00CD4372"/>
    <w:pPr>
      <w:spacing w:after="0" w:line="271" w:lineRule="auto"/>
      <w:ind w:left="1584" w:hanging="1584"/>
      <w:jc w:val="both"/>
      <w:outlineLvl w:val="8"/>
    </w:pPr>
    <w:rPr>
      <w:rFonts w:ascii="Cambria" w:eastAsia="Times New Roman" w:hAnsi="Cambria" w:cs="Times New Roman"/>
      <w:b/>
      <w:bCs/>
      <w:i/>
      <w:iCs/>
      <w:color w:val="7F7F7F"/>
      <w:sz w:val="18"/>
      <w:szCs w:val="18"/>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
    <w:name w:val="Tabulka"/>
    <w:basedOn w:val="Normln"/>
    <w:qFormat/>
    <w:rsid w:val="00CD4372"/>
    <w:pPr>
      <w:spacing w:after="0"/>
    </w:pPr>
    <w:rPr>
      <w:rFonts w:ascii="Cambria" w:eastAsia="Times New Roman" w:hAnsi="Cambria" w:cs="Times New Roman"/>
      <w:lang w:bidi="en-US"/>
    </w:rPr>
  </w:style>
  <w:style w:type="paragraph" w:customStyle="1" w:styleId="Obrzek">
    <w:name w:val="Obrázek"/>
    <w:basedOn w:val="Normln"/>
    <w:qFormat/>
    <w:rsid w:val="00CD4372"/>
    <w:pPr>
      <w:jc w:val="center"/>
    </w:pPr>
    <w:rPr>
      <w:rFonts w:ascii="Cambria" w:eastAsia="Times New Roman" w:hAnsi="Cambria" w:cs="Times New Roman"/>
    </w:rPr>
  </w:style>
  <w:style w:type="character" w:customStyle="1" w:styleId="Nadpis1Char">
    <w:name w:val="Nadpis 1 Char"/>
    <w:basedOn w:val="Standardnpsmoodstavce"/>
    <w:link w:val="Nadpis1"/>
    <w:uiPriority w:val="9"/>
    <w:rsid w:val="00CD4372"/>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
    <w:rsid w:val="00CD4372"/>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rsid w:val="00CD4372"/>
    <w:rPr>
      <w:rFonts w:asciiTheme="majorHAnsi" w:eastAsiaTheme="majorEastAsia" w:hAnsiTheme="majorHAnsi" w:cstheme="majorBidi"/>
      <w:b/>
      <w:bCs/>
      <w:color w:val="DDDDDD" w:themeColor="accent1"/>
    </w:rPr>
  </w:style>
  <w:style w:type="character" w:customStyle="1" w:styleId="Nadpis4Char">
    <w:name w:val="Nadpis 4 Char"/>
    <w:basedOn w:val="Standardnpsmoodstavce"/>
    <w:link w:val="Nadpis4"/>
    <w:uiPriority w:val="9"/>
    <w:rsid w:val="00CD4372"/>
    <w:rPr>
      <w:rFonts w:ascii="Cambria" w:eastAsia="Times New Roman" w:hAnsi="Cambria" w:cs="Times New Roman"/>
      <w:b/>
      <w:bCs/>
      <w:spacing w:val="5"/>
      <w:sz w:val="24"/>
      <w:szCs w:val="24"/>
      <w:lang w:val="en-US" w:bidi="en-US"/>
    </w:rPr>
  </w:style>
  <w:style w:type="character" w:customStyle="1" w:styleId="Nadpis5Char">
    <w:name w:val="Nadpis 5 Char"/>
    <w:basedOn w:val="Standardnpsmoodstavce"/>
    <w:link w:val="Nadpis5"/>
    <w:uiPriority w:val="9"/>
    <w:rsid w:val="00CD4372"/>
    <w:rPr>
      <w:rFonts w:ascii="Cambria" w:eastAsia="Times New Roman" w:hAnsi="Cambria" w:cs="Times New Roman"/>
      <w:i/>
      <w:iCs/>
      <w:sz w:val="24"/>
      <w:szCs w:val="24"/>
      <w:lang w:val="en-US" w:bidi="en-US"/>
    </w:rPr>
  </w:style>
  <w:style w:type="character" w:customStyle="1" w:styleId="Nadpis6Char">
    <w:name w:val="Nadpis 6 Char"/>
    <w:basedOn w:val="Standardnpsmoodstavce"/>
    <w:link w:val="Nadpis6"/>
    <w:uiPriority w:val="9"/>
    <w:rsid w:val="00CD4372"/>
    <w:rPr>
      <w:rFonts w:ascii="Cambria" w:eastAsia="Times New Roman" w:hAnsi="Cambria" w:cs="Times New Roman"/>
      <w:b/>
      <w:bCs/>
      <w:color w:val="595959"/>
      <w:spacing w:val="5"/>
      <w:shd w:val="clear" w:color="auto" w:fill="FFFFFF"/>
      <w:lang w:val="en-US" w:bidi="en-US"/>
    </w:rPr>
  </w:style>
  <w:style w:type="character" w:customStyle="1" w:styleId="Nadpis7Char">
    <w:name w:val="Nadpis 7 Char"/>
    <w:basedOn w:val="Standardnpsmoodstavce"/>
    <w:link w:val="Nadpis7"/>
    <w:uiPriority w:val="9"/>
    <w:rsid w:val="00CD4372"/>
    <w:rPr>
      <w:rFonts w:ascii="Cambria" w:eastAsia="Times New Roman" w:hAnsi="Cambria" w:cs="Times New Roman"/>
      <w:b/>
      <w:bCs/>
      <w:i/>
      <w:iCs/>
      <w:color w:val="5A5A5A"/>
      <w:sz w:val="20"/>
      <w:szCs w:val="20"/>
      <w:lang w:val="en-US" w:bidi="en-US"/>
    </w:rPr>
  </w:style>
  <w:style w:type="character" w:customStyle="1" w:styleId="Nadpis8Char">
    <w:name w:val="Nadpis 8 Char"/>
    <w:basedOn w:val="Standardnpsmoodstavce"/>
    <w:link w:val="Nadpis8"/>
    <w:uiPriority w:val="9"/>
    <w:rsid w:val="00CD4372"/>
    <w:rPr>
      <w:rFonts w:ascii="Cambria" w:eastAsia="Times New Roman" w:hAnsi="Cambria" w:cs="Times New Roman"/>
      <w:b/>
      <w:bCs/>
      <w:color w:val="7F7F7F"/>
      <w:sz w:val="20"/>
      <w:szCs w:val="20"/>
      <w:lang w:val="en-US" w:bidi="en-US"/>
    </w:rPr>
  </w:style>
  <w:style w:type="character" w:customStyle="1" w:styleId="Nadpis9Char">
    <w:name w:val="Nadpis 9 Char"/>
    <w:basedOn w:val="Standardnpsmoodstavce"/>
    <w:link w:val="Nadpis9"/>
    <w:uiPriority w:val="9"/>
    <w:rsid w:val="00CD4372"/>
    <w:rPr>
      <w:rFonts w:ascii="Cambria" w:eastAsia="Times New Roman" w:hAnsi="Cambria" w:cs="Times New Roman"/>
      <w:b/>
      <w:bCs/>
      <w:i/>
      <w:iCs/>
      <w:color w:val="7F7F7F"/>
      <w:sz w:val="18"/>
      <w:szCs w:val="18"/>
      <w:lang w:val="en-US" w:bidi="en-US"/>
    </w:rPr>
  </w:style>
  <w:style w:type="paragraph" w:styleId="Titulek">
    <w:name w:val="caption"/>
    <w:basedOn w:val="Normln"/>
    <w:next w:val="Normln"/>
    <w:uiPriority w:val="35"/>
    <w:unhideWhenUsed/>
    <w:qFormat/>
    <w:rsid w:val="00CD4372"/>
    <w:pPr>
      <w:spacing w:line="240" w:lineRule="auto"/>
    </w:pPr>
    <w:rPr>
      <w:b/>
      <w:bCs/>
      <w:color w:val="DDDDDD" w:themeColor="accent1"/>
      <w:sz w:val="18"/>
      <w:szCs w:val="18"/>
    </w:rPr>
  </w:style>
  <w:style w:type="paragraph" w:styleId="Nzev">
    <w:name w:val="Title"/>
    <w:basedOn w:val="Normln"/>
    <w:next w:val="Normln"/>
    <w:link w:val="NzevChar"/>
    <w:uiPriority w:val="10"/>
    <w:qFormat/>
    <w:rsid w:val="00CD4372"/>
    <w:pPr>
      <w:spacing w:after="300" w:line="240" w:lineRule="auto"/>
      <w:ind w:firstLine="709"/>
      <w:contextualSpacing/>
      <w:jc w:val="both"/>
    </w:pPr>
    <w:rPr>
      <w:rFonts w:ascii="Cambria" w:eastAsia="Times New Roman" w:hAnsi="Cambria" w:cs="Times New Roman"/>
      <w:smallCaps/>
      <w:sz w:val="52"/>
      <w:szCs w:val="52"/>
      <w:lang w:val="en-US" w:bidi="en-US"/>
    </w:rPr>
  </w:style>
  <w:style w:type="character" w:customStyle="1" w:styleId="NzevChar">
    <w:name w:val="Název Char"/>
    <w:basedOn w:val="Standardnpsmoodstavce"/>
    <w:link w:val="Nzev"/>
    <w:uiPriority w:val="10"/>
    <w:rsid w:val="00CD4372"/>
    <w:rPr>
      <w:rFonts w:ascii="Cambria" w:eastAsia="Times New Roman" w:hAnsi="Cambria" w:cs="Times New Roman"/>
      <w:smallCaps/>
      <w:sz w:val="52"/>
      <w:szCs w:val="52"/>
      <w:lang w:val="en-US" w:bidi="en-US"/>
    </w:rPr>
  </w:style>
  <w:style w:type="paragraph" w:styleId="Podnadpis">
    <w:name w:val="Subtitle"/>
    <w:basedOn w:val="Normln"/>
    <w:next w:val="Normln"/>
    <w:link w:val="PodnadpisChar"/>
    <w:uiPriority w:val="11"/>
    <w:qFormat/>
    <w:rsid w:val="00CD4372"/>
    <w:pPr>
      <w:ind w:firstLine="709"/>
      <w:jc w:val="both"/>
    </w:pPr>
    <w:rPr>
      <w:rFonts w:ascii="Cambria" w:eastAsia="Times New Roman" w:hAnsi="Cambria" w:cs="Times New Roman"/>
      <w:i/>
      <w:iCs/>
      <w:smallCaps/>
      <w:spacing w:val="10"/>
      <w:sz w:val="28"/>
      <w:szCs w:val="28"/>
      <w:lang w:val="en-US" w:bidi="en-US"/>
    </w:rPr>
  </w:style>
  <w:style w:type="character" w:customStyle="1" w:styleId="PodnadpisChar">
    <w:name w:val="Podnadpis Char"/>
    <w:basedOn w:val="Standardnpsmoodstavce"/>
    <w:link w:val="Podnadpis"/>
    <w:uiPriority w:val="11"/>
    <w:rsid w:val="00CD4372"/>
    <w:rPr>
      <w:rFonts w:ascii="Cambria" w:eastAsia="Times New Roman" w:hAnsi="Cambria" w:cs="Times New Roman"/>
      <w:i/>
      <w:iCs/>
      <w:smallCaps/>
      <w:spacing w:val="10"/>
      <w:sz w:val="28"/>
      <w:szCs w:val="28"/>
      <w:lang w:val="en-US" w:bidi="en-US"/>
    </w:rPr>
  </w:style>
  <w:style w:type="character" w:styleId="Siln">
    <w:name w:val="Strong"/>
    <w:basedOn w:val="Standardnpsmoodstavce"/>
    <w:uiPriority w:val="22"/>
    <w:qFormat/>
    <w:rsid w:val="00CD4372"/>
    <w:rPr>
      <w:b/>
      <w:bCs/>
    </w:rPr>
  </w:style>
  <w:style w:type="character" w:styleId="Zdraznn">
    <w:name w:val="Emphasis"/>
    <w:basedOn w:val="Standardnpsmoodstavce"/>
    <w:uiPriority w:val="20"/>
    <w:qFormat/>
    <w:rsid w:val="00CD4372"/>
    <w:rPr>
      <w:i/>
      <w:iCs/>
    </w:rPr>
  </w:style>
  <w:style w:type="paragraph" w:styleId="Bezmezer">
    <w:name w:val="No Spacing"/>
    <w:basedOn w:val="Normln"/>
    <w:uiPriority w:val="1"/>
    <w:qFormat/>
    <w:rsid w:val="00CD4372"/>
    <w:pPr>
      <w:spacing w:after="0" w:line="240" w:lineRule="auto"/>
      <w:ind w:firstLine="709"/>
      <w:jc w:val="both"/>
    </w:pPr>
    <w:rPr>
      <w:rFonts w:ascii="Cambria" w:eastAsia="Times New Roman" w:hAnsi="Cambria" w:cs="Times New Roman"/>
      <w:lang w:val="en-US" w:bidi="en-US"/>
    </w:rPr>
  </w:style>
  <w:style w:type="paragraph" w:styleId="Odstavecseseznamem">
    <w:name w:val="List Paragraph"/>
    <w:basedOn w:val="Normln"/>
    <w:uiPriority w:val="34"/>
    <w:qFormat/>
    <w:rsid w:val="00CD4372"/>
    <w:pPr>
      <w:ind w:left="720"/>
      <w:contextualSpacing/>
    </w:pPr>
  </w:style>
  <w:style w:type="paragraph" w:styleId="Citt">
    <w:name w:val="Quote"/>
    <w:basedOn w:val="Normln"/>
    <w:next w:val="Normln"/>
    <w:link w:val="CittChar1"/>
    <w:uiPriority w:val="29"/>
    <w:qFormat/>
    <w:rsid w:val="00CD4372"/>
    <w:pPr>
      <w:ind w:firstLine="709"/>
      <w:jc w:val="both"/>
    </w:pPr>
    <w:rPr>
      <w:i/>
      <w:iCs/>
    </w:rPr>
  </w:style>
  <w:style w:type="character" w:customStyle="1" w:styleId="CittChar">
    <w:name w:val="Citát Char"/>
    <w:basedOn w:val="Standardnpsmoodstavce"/>
    <w:uiPriority w:val="29"/>
    <w:rsid w:val="00CD4372"/>
    <w:rPr>
      <w:i/>
      <w:iCs/>
      <w:color w:val="000000" w:themeColor="text1"/>
    </w:rPr>
  </w:style>
  <w:style w:type="character" w:customStyle="1" w:styleId="CittChar1">
    <w:name w:val="Citát Char1"/>
    <w:basedOn w:val="Standardnpsmoodstavce"/>
    <w:link w:val="Citt"/>
    <w:uiPriority w:val="29"/>
    <w:rsid w:val="00CD4372"/>
    <w:rPr>
      <w:i/>
      <w:iCs/>
    </w:rPr>
  </w:style>
  <w:style w:type="paragraph" w:styleId="Vrazncitt">
    <w:name w:val="Intense Quote"/>
    <w:basedOn w:val="Normln"/>
    <w:next w:val="Normln"/>
    <w:link w:val="VrazncittChar1"/>
    <w:uiPriority w:val="30"/>
    <w:qFormat/>
    <w:rsid w:val="00CD4372"/>
    <w:pPr>
      <w:pBdr>
        <w:bottom w:val="single" w:sz="4" w:space="4" w:color="DDDDDD" w:themeColor="accent1"/>
      </w:pBdr>
      <w:spacing w:before="200" w:after="280"/>
      <w:ind w:left="936" w:right="936" w:firstLine="709"/>
      <w:jc w:val="both"/>
    </w:pPr>
    <w:rPr>
      <w:i/>
      <w:iCs/>
    </w:rPr>
  </w:style>
  <w:style w:type="character" w:customStyle="1" w:styleId="VrazncittChar">
    <w:name w:val="Výrazný citát Char"/>
    <w:basedOn w:val="Standardnpsmoodstavce"/>
    <w:uiPriority w:val="30"/>
    <w:rsid w:val="00CD4372"/>
    <w:rPr>
      <w:b/>
      <w:bCs/>
      <w:i/>
      <w:iCs/>
      <w:color w:val="DDDDDD" w:themeColor="accent1"/>
    </w:rPr>
  </w:style>
  <w:style w:type="character" w:customStyle="1" w:styleId="VrazncittChar1">
    <w:name w:val="Výrazný citát Char1"/>
    <w:basedOn w:val="Standardnpsmoodstavce"/>
    <w:link w:val="Vrazncitt"/>
    <w:uiPriority w:val="30"/>
    <w:rsid w:val="00CD4372"/>
    <w:rPr>
      <w:i/>
      <w:iCs/>
    </w:rPr>
  </w:style>
  <w:style w:type="character" w:styleId="Zdraznnjemn">
    <w:name w:val="Subtle Emphasis"/>
    <w:uiPriority w:val="19"/>
    <w:qFormat/>
    <w:rsid w:val="00CD4372"/>
    <w:rPr>
      <w:i/>
      <w:iCs/>
    </w:rPr>
  </w:style>
  <w:style w:type="character" w:styleId="Zdraznnintenzivn">
    <w:name w:val="Intense Emphasis"/>
    <w:uiPriority w:val="21"/>
    <w:qFormat/>
    <w:rsid w:val="00CD4372"/>
    <w:rPr>
      <w:b/>
      <w:bCs/>
      <w:i/>
      <w:iCs/>
    </w:rPr>
  </w:style>
  <w:style w:type="character" w:styleId="Odkazjemn">
    <w:name w:val="Subtle Reference"/>
    <w:basedOn w:val="Standardnpsmoodstavce"/>
    <w:uiPriority w:val="31"/>
    <w:qFormat/>
    <w:rsid w:val="00CD4372"/>
    <w:rPr>
      <w:smallCaps/>
    </w:rPr>
  </w:style>
  <w:style w:type="character" w:styleId="Odkazintenzivn">
    <w:name w:val="Intense Reference"/>
    <w:uiPriority w:val="32"/>
    <w:qFormat/>
    <w:rsid w:val="00CD4372"/>
    <w:rPr>
      <w:b/>
      <w:bCs/>
      <w:smallCaps/>
    </w:rPr>
  </w:style>
  <w:style w:type="character" w:styleId="Nzevknihy">
    <w:name w:val="Book Title"/>
    <w:basedOn w:val="Standardnpsmoodstavce"/>
    <w:uiPriority w:val="33"/>
    <w:qFormat/>
    <w:rsid w:val="00CD4372"/>
    <w:rPr>
      <w:i/>
      <w:iCs/>
      <w:smallCaps/>
      <w:spacing w:val="5"/>
    </w:rPr>
  </w:style>
  <w:style w:type="paragraph" w:styleId="Nadpisobsahu">
    <w:name w:val="TOC Heading"/>
    <w:basedOn w:val="Nadpis1"/>
    <w:next w:val="Normln"/>
    <w:uiPriority w:val="39"/>
    <w:qFormat/>
    <w:rsid w:val="00CD4372"/>
    <w:pPr>
      <w:keepNext w:val="0"/>
      <w:keepLines w:val="0"/>
      <w:pageBreakBefore/>
      <w:numPr>
        <w:numId w:val="1"/>
      </w:numPr>
      <w:contextualSpacing/>
      <w:jc w:val="both"/>
      <w:outlineLvl w:val="9"/>
    </w:pPr>
    <w:rPr>
      <w:rFonts w:ascii="Cambria" w:eastAsia="Times New Roman" w:hAnsi="Cambria" w:cs="Times New Roman"/>
      <w:bCs w:val="0"/>
      <w:smallCaps/>
      <w:color w:val="auto"/>
      <w:spacing w:val="5"/>
      <w:sz w:val="36"/>
      <w:szCs w:val="36"/>
      <w:lang w:val="en-US" w:bidi="en-US"/>
    </w:rPr>
  </w:style>
  <w:style w:type="paragraph" w:customStyle="1" w:styleId="Default">
    <w:name w:val="Default"/>
    <w:rsid w:val="00DE5E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C06C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6CB9"/>
  </w:style>
  <w:style w:type="paragraph" w:styleId="Zpat">
    <w:name w:val="footer"/>
    <w:basedOn w:val="Normln"/>
    <w:link w:val="ZpatChar"/>
    <w:uiPriority w:val="99"/>
    <w:unhideWhenUsed/>
    <w:rsid w:val="00C06CB9"/>
    <w:pPr>
      <w:tabs>
        <w:tab w:val="center" w:pos="4536"/>
        <w:tab w:val="right" w:pos="9072"/>
      </w:tabs>
      <w:spacing w:after="0" w:line="240" w:lineRule="auto"/>
    </w:pPr>
  </w:style>
  <w:style w:type="character" w:customStyle="1" w:styleId="ZpatChar">
    <w:name w:val="Zápatí Char"/>
    <w:basedOn w:val="Standardnpsmoodstavce"/>
    <w:link w:val="Zpat"/>
    <w:uiPriority w:val="99"/>
    <w:rsid w:val="00C06CB9"/>
  </w:style>
  <w:style w:type="paragraph" w:styleId="Textbubliny">
    <w:name w:val="Balloon Text"/>
    <w:basedOn w:val="Normln"/>
    <w:link w:val="TextbublinyChar"/>
    <w:uiPriority w:val="99"/>
    <w:semiHidden/>
    <w:unhideWhenUsed/>
    <w:rsid w:val="00C06C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6CB9"/>
    <w:rPr>
      <w:rFonts w:ascii="Tahoma" w:hAnsi="Tahoma" w:cs="Tahoma"/>
      <w:sz w:val="16"/>
      <w:szCs w:val="16"/>
    </w:rPr>
  </w:style>
  <w:style w:type="paragraph" w:styleId="Normlnweb">
    <w:name w:val="Normal (Web)"/>
    <w:basedOn w:val="Normln"/>
    <w:uiPriority w:val="99"/>
    <w:semiHidden/>
    <w:unhideWhenUsed/>
    <w:rsid w:val="002A7F7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5141AE"/>
    <w:rPr>
      <w:color w:val="0000FF"/>
      <w:u w:val="single"/>
    </w:rPr>
  </w:style>
  <w:style w:type="character" w:styleId="Sledovanodkaz">
    <w:name w:val="FollowedHyperlink"/>
    <w:basedOn w:val="Standardnpsmoodstavce"/>
    <w:uiPriority w:val="99"/>
    <w:semiHidden/>
    <w:unhideWhenUsed/>
    <w:rsid w:val="006D400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291">
      <w:bodyDiv w:val="1"/>
      <w:marLeft w:val="0"/>
      <w:marRight w:val="0"/>
      <w:marTop w:val="0"/>
      <w:marBottom w:val="150"/>
      <w:divBdr>
        <w:top w:val="none" w:sz="0" w:space="0" w:color="auto"/>
        <w:left w:val="none" w:sz="0" w:space="0" w:color="auto"/>
        <w:bottom w:val="none" w:sz="0" w:space="0" w:color="auto"/>
        <w:right w:val="none" w:sz="0" w:space="0" w:color="auto"/>
      </w:divBdr>
      <w:divsChild>
        <w:div w:id="1372918975">
          <w:marLeft w:val="0"/>
          <w:marRight w:val="0"/>
          <w:marTop w:val="0"/>
          <w:marBottom w:val="0"/>
          <w:divBdr>
            <w:top w:val="none" w:sz="0" w:space="0" w:color="auto"/>
            <w:left w:val="none" w:sz="0" w:space="0" w:color="auto"/>
            <w:bottom w:val="none" w:sz="0" w:space="0" w:color="auto"/>
            <w:right w:val="none" w:sz="0" w:space="0" w:color="auto"/>
          </w:divBdr>
          <w:divsChild>
            <w:div w:id="1693141998">
              <w:marLeft w:val="0"/>
              <w:marRight w:val="0"/>
              <w:marTop w:val="0"/>
              <w:marBottom w:val="0"/>
              <w:divBdr>
                <w:top w:val="none" w:sz="0" w:space="0" w:color="auto"/>
                <w:left w:val="none" w:sz="0" w:space="0" w:color="auto"/>
                <w:bottom w:val="none" w:sz="0" w:space="0" w:color="auto"/>
                <w:right w:val="none" w:sz="0" w:space="0" w:color="auto"/>
              </w:divBdr>
            </w:div>
            <w:div w:id="232207580">
              <w:marLeft w:val="0"/>
              <w:marRight w:val="0"/>
              <w:marTop w:val="0"/>
              <w:marBottom w:val="0"/>
              <w:divBdr>
                <w:top w:val="none" w:sz="0" w:space="0" w:color="auto"/>
                <w:left w:val="none" w:sz="0" w:space="0" w:color="auto"/>
                <w:bottom w:val="none" w:sz="0" w:space="0" w:color="auto"/>
                <w:right w:val="none" w:sz="0" w:space="0" w:color="auto"/>
              </w:divBdr>
            </w:div>
            <w:div w:id="2063402100">
              <w:marLeft w:val="0"/>
              <w:marRight w:val="0"/>
              <w:marTop w:val="0"/>
              <w:marBottom w:val="0"/>
              <w:divBdr>
                <w:top w:val="none" w:sz="0" w:space="0" w:color="auto"/>
                <w:left w:val="none" w:sz="0" w:space="0" w:color="auto"/>
                <w:bottom w:val="none" w:sz="0" w:space="0" w:color="auto"/>
                <w:right w:val="none" w:sz="0" w:space="0" w:color="auto"/>
              </w:divBdr>
            </w:div>
            <w:div w:id="1894460168">
              <w:marLeft w:val="0"/>
              <w:marRight w:val="0"/>
              <w:marTop w:val="0"/>
              <w:marBottom w:val="0"/>
              <w:divBdr>
                <w:top w:val="none" w:sz="0" w:space="0" w:color="auto"/>
                <w:left w:val="none" w:sz="0" w:space="0" w:color="auto"/>
                <w:bottom w:val="none" w:sz="0" w:space="0" w:color="auto"/>
                <w:right w:val="none" w:sz="0" w:space="0" w:color="auto"/>
              </w:divBdr>
            </w:div>
            <w:div w:id="1895846547">
              <w:marLeft w:val="0"/>
              <w:marRight w:val="0"/>
              <w:marTop w:val="0"/>
              <w:marBottom w:val="0"/>
              <w:divBdr>
                <w:top w:val="none" w:sz="0" w:space="0" w:color="auto"/>
                <w:left w:val="none" w:sz="0" w:space="0" w:color="auto"/>
                <w:bottom w:val="none" w:sz="0" w:space="0" w:color="auto"/>
                <w:right w:val="none" w:sz="0" w:space="0" w:color="auto"/>
              </w:divBdr>
            </w:div>
            <w:div w:id="22482838">
              <w:marLeft w:val="0"/>
              <w:marRight w:val="0"/>
              <w:marTop w:val="0"/>
              <w:marBottom w:val="0"/>
              <w:divBdr>
                <w:top w:val="none" w:sz="0" w:space="0" w:color="auto"/>
                <w:left w:val="none" w:sz="0" w:space="0" w:color="auto"/>
                <w:bottom w:val="none" w:sz="0" w:space="0" w:color="auto"/>
                <w:right w:val="none" w:sz="0" w:space="0" w:color="auto"/>
              </w:divBdr>
            </w:div>
            <w:div w:id="2007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0288">
      <w:bodyDiv w:val="1"/>
      <w:marLeft w:val="0"/>
      <w:marRight w:val="0"/>
      <w:marTop w:val="0"/>
      <w:marBottom w:val="150"/>
      <w:divBdr>
        <w:top w:val="none" w:sz="0" w:space="0" w:color="auto"/>
        <w:left w:val="none" w:sz="0" w:space="0" w:color="auto"/>
        <w:bottom w:val="none" w:sz="0" w:space="0" w:color="auto"/>
        <w:right w:val="none" w:sz="0" w:space="0" w:color="auto"/>
      </w:divBdr>
      <w:divsChild>
        <w:div w:id="1881555109">
          <w:marLeft w:val="0"/>
          <w:marRight w:val="0"/>
          <w:marTop w:val="0"/>
          <w:marBottom w:val="0"/>
          <w:divBdr>
            <w:top w:val="none" w:sz="0" w:space="0" w:color="auto"/>
            <w:left w:val="none" w:sz="0" w:space="0" w:color="auto"/>
            <w:bottom w:val="none" w:sz="0" w:space="0" w:color="auto"/>
            <w:right w:val="none" w:sz="0" w:space="0" w:color="auto"/>
          </w:divBdr>
          <w:divsChild>
            <w:div w:id="469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3439">
      <w:bodyDiv w:val="1"/>
      <w:marLeft w:val="0"/>
      <w:marRight w:val="0"/>
      <w:marTop w:val="0"/>
      <w:marBottom w:val="150"/>
      <w:divBdr>
        <w:top w:val="none" w:sz="0" w:space="0" w:color="auto"/>
        <w:left w:val="none" w:sz="0" w:space="0" w:color="auto"/>
        <w:bottom w:val="none" w:sz="0" w:space="0" w:color="auto"/>
        <w:right w:val="none" w:sz="0" w:space="0" w:color="auto"/>
      </w:divBdr>
      <w:divsChild>
        <w:div w:id="359361554">
          <w:marLeft w:val="0"/>
          <w:marRight w:val="0"/>
          <w:marTop w:val="0"/>
          <w:marBottom w:val="0"/>
          <w:divBdr>
            <w:top w:val="none" w:sz="0" w:space="0" w:color="auto"/>
            <w:left w:val="none" w:sz="0" w:space="0" w:color="auto"/>
            <w:bottom w:val="none" w:sz="0" w:space="0" w:color="auto"/>
            <w:right w:val="none" w:sz="0" w:space="0" w:color="auto"/>
          </w:divBdr>
          <w:divsChild>
            <w:div w:id="805900996">
              <w:marLeft w:val="0"/>
              <w:marRight w:val="0"/>
              <w:marTop w:val="0"/>
              <w:marBottom w:val="0"/>
              <w:divBdr>
                <w:top w:val="none" w:sz="0" w:space="0" w:color="auto"/>
                <w:left w:val="none" w:sz="0" w:space="0" w:color="auto"/>
                <w:bottom w:val="none" w:sz="0" w:space="0" w:color="auto"/>
                <w:right w:val="none" w:sz="0" w:space="0" w:color="auto"/>
              </w:divBdr>
            </w:div>
            <w:div w:id="1821384431">
              <w:marLeft w:val="0"/>
              <w:marRight w:val="0"/>
              <w:marTop w:val="0"/>
              <w:marBottom w:val="0"/>
              <w:divBdr>
                <w:top w:val="none" w:sz="0" w:space="0" w:color="auto"/>
                <w:left w:val="none" w:sz="0" w:space="0" w:color="auto"/>
                <w:bottom w:val="none" w:sz="0" w:space="0" w:color="auto"/>
                <w:right w:val="none" w:sz="0" w:space="0" w:color="auto"/>
              </w:divBdr>
            </w:div>
            <w:div w:id="12637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0073">
      <w:bodyDiv w:val="1"/>
      <w:marLeft w:val="0"/>
      <w:marRight w:val="0"/>
      <w:marTop w:val="0"/>
      <w:marBottom w:val="0"/>
      <w:divBdr>
        <w:top w:val="none" w:sz="0" w:space="0" w:color="auto"/>
        <w:left w:val="none" w:sz="0" w:space="0" w:color="auto"/>
        <w:bottom w:val="none" w:sz="0" w:space="0" w:color="auto"/>
        <w:right w:val="none" w:sz="0" w:space="0" w:color="auto"/>
      </w:divBdr>
      <w:divsChild>
        <w:div w:id="1621230202">
          <w:marLeft w:val="0"/>
          <w:marRight w:val="0"/>
          <w:marTop w:val="0"/>
          <w:marBottom w:val="0"/>
          <w:divBdr>
            <w:top w:val="none" w:sz="0" w:space="0" w:color="auto"/>
            <w:left w:val="none" w:sz="0" w:space="0" w:color="auto"/>
            <w:bottom w:val="none" w:sz="0" w:space="0" w:color="auto"/>
            <w:right w:val="none" w:sz="0" w:space="0" w:color="auto"/>
          </w:divBdr>
          <w:divsChild>
            <w:div w:id="1878812568">
              <w:marLeft w:val="0"/>
              <w:marRight w:val="0"/>
              <w:marTop w:val="0"/>
              <w:marBottom w:val="0"/>
              <w:divBdr>
                <w:top w:val="none" w:sz="0" w:space="0" w:color="auto"/>
                <w:left w:val="none" w:sz="0" w:space="0" w:color="auto"/>
                <w:bottom w:val="none" w:sz="0" w:space="0" w:color="auto"/>
                <w:right w:val="none" w:sz="0" w:space="0" w:color="auto"/>
              </w:divBdr>
              <w:divsChild>
                <w:div w:id="1947031387">
                  <w:marLeft w:val="0"/>
                  <w:marRight w:val="0"/>
                  <w:marTop w:val="0"/>
                  <w:marBottom w:val="0"/>
                  <w:divBdr>
                    <w:top w:val="none" w:sz="0" w:space="0" w:color="auto"/>
                    <w:left w:val="none" w:sz="0" w:space="0" w:color="auto"/>
                    <w:bottom w:val="none" w:sz="0" w:space="0" w:color="auto"/>
                    <w:right w:val="none" w:sz="0" w:space="0" w:color="auto"/>
                  </w:divBdr>
                  <w:divsChild>
                    <w:div w:id="20745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17901">
      <w:bodyDiv w:val="1"/>
      <w:marLeft w:val="0"/>
      <w:marRight w:val="0"/>
      <w:marTop w:val="0"/>
      <w:marBottom w:val="0"/>
      <w:divBdr>
        <w:top w:val="none" w:sz="0" w:space="0" w:color="auto"/>
        <w:left w:val="none" w:sz="0" w:space="0" w:color="auto"/>
        <w:bottom w:val="none" w:sz="0" w:space="0" w:color="auto"/>
        <w:right w:val="none" w:sz="0" w:space="0" w:color="auto"/>
      </w:divBdr>
      <w:divsChild>
        <w:div w:id="112332600">
          <w:marLeft w:val="547"/>
          <w:marRight w:val="0"/>
          <w:marTop w:val="0"/>
          <w:marBottom w:val="285"/>
          <w:divBdr>
            <w:top w:val="none" w:sz="0" w:space="0" w:color="auto"/>
            <w:left w:val="none" w:sz="0" w:space="0" w:color="auto"/>
            <w:bottom w:val="none" w:sz="0" w:space="0" w:color="auto"/>
            <w:right w:val="none" w:sz="0" w:space="0" w:color="auto"/>
          </w:divBdr>
        </w:div>
        <w:div w:id="1350327403">
          <w:marLeft w:val="547"/>
          <w:marRight w:val="0"/>
          <w:marTop w:val="0"/>
          <w:marBottom w:val="285"/>
          <w:divBdr>
            <w:top w:val="none" w:sz="0" w:space="0" w:color="auto"/>
            <w:left w:val="none" w:sz="0" w:space="0" w:color="auto"/>
            <w:bottom w:val="none" w:sz="0" w:space="0" w:color="auto"/>
            <w:right w:val="none" w:sz="0" w:space="0" w:color="auto"/>
          </w:divBdr>
        </w:div>
      </w:divsChild>
    </w:div>
    <w:div w:id="251086865">
      <w:bodyDiv w:val="1"/>
      <w:marLeft w:val="0"/>
      <w:marRight w:val="0"/>
      <w:marTop w:val="0"/>
      <w:marBottom w:val="0"/>
      <w:divBdr>
        <w:top w:val="none" w:sz="0" w:space="0" w:color="auto"/>
        <w:left w:val="none" w:sz="0" w:space="0" w:color="auto"/>
        <w:bottom w:val="none" w:sz="0" w:space="0" w:color="auto"/>
        <w:right w:val="none" w:sz="0" w:space="0" w:color="auto"/>
      </w:divBdr>
      <w:divsChild>
        <w:div w:id="811603249">
          <w:marLeft w:val="0"/>
          <w:marRight w:val="0"/>
          <w:marTop w:val="0"/>
          <w:marBottom w:val="0"/>
          <w:divBdr>
            <w:top w:val="none" w:sz="0" w:space="0" w:color="auto"/>
            <w:left w:val="none" w:sz="0" w:space="0" w:color="auto"/>
            <w:bottom w:val="none" w:sz="0" w:space="0" w:color="auto"/>
            <w:right w:val="none" w:sz="0" w:space="0" w:color="auto"/>
          </w:divBdr>
          <w:divsChild>
            <w:div w:id="1415665131">
              <w:marLeft w:val="-225"/>
              <w:marRight w:val="-225"/>
              <w:marTop w:val="0"/>
              <w:marBottom w:val="0"/>
              <w:divBdr>
                <w:top w:val="none" w:sz="0" w:space="0" w:color="auto"/>
                <w:left w:val="none" w:sz="0" w:space="0" w:color="auto"/>
                <w:bottom w:val="none" w:sz="0" w:space="0" w:color="auto"/>
                <w:right w:val="none" w:sz="0" w:space="0" w:color="auto"/>
              </w:divBdr>
              <w:divsChild>
                <w:div w:id="1415784029">
                  <w:marLeft w:val="0"/>
                  <w:marRight w:val="0"/>
                  <w:marTop w:val="0"/>
                  <w:marBottom w:val="0"/>
                  <w:divBdr>
                    <w:top w:val="none" w:sz="0" w:space="0" w:color="auto"/>
                    <w:left w:val="none" w:sz="0" w:space="0" w:color="auto"/>
                    <w:bottom w:val="none" w:sz="0" w:space="0" w:color="auto"/>
                    <w:right w:val="none" w:sz="0" w:space="0" w:color="auto"/>
                  </w:divBdr>
                  <w:divsChild>
                    <w:div w:id="740760120">
                      <w:marLeft w:val="0"/>
                      <w:marRight w:val="0"/>
                      <w:marTop w:val="0"/>
                      <w:marBottom w:val="0"/>
                      <w:divBdr>
                        <w:top w:val="none" w:sz="0" w:space="0" w:color="auto"/>
                        <w:left w:val="none" w:sz="0" w:space="0" w:color="auto"/>
                        <w:bottom w:val="none" w:sz="0" w:space="0" w:color="auto"/>
                        <w:right w:val="none" w:sz="0" w:space="0" w:color="auto"/>
                      </w:divBdr>
                      <w:divsChild>
                        <w:div w:id="408499705">
                          <w:marLeft w:val="0"/>
                          <w:marRight w:val="0"/>
                          <w:marTop w:val="0"/>
                          <w:marBottom w:val="0"/>
                          <w:divBdr>
                            <w:top w:val="none" w:sz="0" w:space="0" w:color="auto"/>
                            <w:left w:val="none" w:sz="0" w:space="0" w:color="auto"/>
                            <w:bottom w:val="none" w:sz="0" w:space="0" w:color="auto"/>
                            <w:right w:val="none" w:sz="0" w:space="0" w:color="auto"/>
                          </w:divBdr>
                          <w:divsChild>
                            <w:div w:id="1800605184">
                              <w:marLeft w:val="0"/>
                              <w:marRight w:val="0"/>
                              <w:marTop w:val="0"/>
                              <w:marBottom w:val="0"/>
                              <w:divBdr>
                                <w:top w:val="none" w:sz="0" w:space="0" w:color="auto"/>
                                <w:left w:val="none" w:sz="0" w:space="0" w:color="auto"/>
                                <w:bottom w:val="none" w:sz="0" w:space="0" w:color="auto"/>
                                <w:right w:val="none" w:sz="0" w:space="0" w:color="auto"/>
                              </w:divBdr>
                              <w:divsChild>
                                <w:div w:id="1612666332">
                                  <w:marLeft w:val="0"/>
                                  <w:marRight w:val="0"/>
                                  <w:marTop w:val="0"/>
                                  <w:marBottom w:val="0"/>
                                  <w:divBdr>
                                    <w:top w:val="none" w:sz="0" w:space="0" w:color="auto"/>
                                    <w:left w:val="none" w:sz="0" w:space="0" w:color="auto"/>
                                    <w:bottom w:val="none" w:sz="0" w:space="0" w:color="auto"/>
                                    <w:right w:val="none" w:sz="0" w:space="0" w:color="auto"/>
                                  </w:divBdr>
                                  <w:divsChild>
                                    <w:div w:id="19622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233276">
      <w:bodyDiv w:val="1"/>
      <w:marLeft w:val="0"/>
      <w:marRight w:val="0"/>
      <w:marTop w:val="0"/>
      <w:marBottom w:val="150"/>
      <w:divBdr>
        <w:top w:val="none" w:sz="0" w:space="0" w:color="auto"/>
        <w:left w:val="none" w:sz="0" w:space="0" w:color="auto"/>
        <w:bottom w:val="none" w:sz="0" w:space="0" w:color="auto"/>
        <w:right w:val="none" w:sz="0" w:space="0" w:color="auto"/>
      </w:divBdr>
      <w:divsChild>
        <w:div w:id="106194211">
          <w:marLeft w:val="0"/>
          <w:marRight w:val="0"/>
          <w:marTop w:val="0"/>
          <w:marBottom w:val="0"/>
          <w:divBdr>
            <w:top w:val="none" w:sz="0" w:space="0" w:color="auto"/>
            <w:left w:val="none" w:sz="0" w:space="0" w:color="auto"/>
            <w:bottom w:val="none" w:sz="0" w:space="0" w:color="auto"/>
            <w:right w:val="none" w:sz="0" w:space="0" w:color="auto"/>
          </w:divBdr>
          <w:divsChild>
            <w:div w:id="2095932302">
              <w:marLeft w:val="0"/>
              <w:marRight w:val="0"/>
              <w:marTop w:val="0"/>
              <w:marBottom w:val="0"/>
              <w:divBdr>
                <w:top w:val="none" w:sz="0" w:space="0" w:color="auto"/>
                <w:left w:val="none" w:sz="0" w:space="0" w:color="auto"/>
                <w:bottom w:val="none" w:sz="0" w:space="0" w:color="auto"/>
                <w:right w:val="none" w:sz="0" w:space="0" w:color="auto"/>
              </w:divBdr>
            </w:div>
            <w:div w:id="1470588454">
              <w:marLeft w:val="0"/>
              <w:marRight w:val="0"/>
              <w:marTop w:val="0"/>
              <w:marBottom w:val="0"/>
              <w:divBdr>
                <w:top w:val="none" w:sz="0" w:space="0" w:color="auto"/>
                <w:left w:val="none" w:sz="0" w:space="0" w:color="auto"/>
                <w:bottom w:val="none" w:sz="0" w:space="0" w:color="auto"/>
                <w:right w:val="none" w:sz="0" w:space="0" w:color="auto"/>
              </w:divBdr>
            </w:div>
            <w:div w:id="1398474844">
              <w:marLeft w:val="0"/>
              <w:marRight w:val="0"/>
              <w:marTop w:val="0"/>
              <w:marBottom w:val="0"/>
              <w:divBdr>
                <w:top w:val="none" w:sz="0" w:space="0" w:color="auto"/>
                <w:left w:val="none" w:sz="0" w:space="0" w:color="auto"/>
                <w:bottom w:val="none" w:sz="0" w:space="0" w:color="auto"/>
                <w:right w:val="none" w:sz="0" w:space="0" w:color="auto"/>
              </w:divBdr>
            </w:div>
            <w:div w:id="1243026524">
              <w:marLeft w:val="0"/>
              <w:marRight w:val="0"/>
              <w:marTop w:val="0"/>
              <w:marBottom w:val="0"/>
              <w:divBdr>
                <w:top w:val="none" w:sz="0" w:space="0" w:color="auto"/>
                <w:left w:val="none" w:sz="0" w:space="0" w:color="auto"/>
                <w:bottom w:val="none" w:sz="0" w:space="0" w:color="auto"/>
                <w:right w:val="none" w:sz="0" w:space="0" w:color="auto"/>
              </w:divBdr>
            </w:div>
            <w:div w:id="394206785">
              <w:marLeft w:val="0"/>
              <w:marRight w:val="0"/>
              <w:marTop w:val="0"/>
              <w:marBottom w:val="0"/>
              <w:divBdr>
                <w:top w:val="none" w:sz="0" w:space="0" w:color="auto"/>
                <w:left w:val="none" w:sz="0" w:space="0" w:color="auto"/>
                <w:bottom w:val="none" w:sz="0" w:space="0" w:color="auto"/>
                <w:right w:val="none" w:sz="0" w:space="0" w:color="auto"/>
              </w:divBdr>
            </w:div>
            <w:div w:id="952059041">
              <w:marLeft w:val="0"/>
              <w:marRight w:val="0"/>
              <w:marTop w:val="0"/>
              <w:marBottom w:val="0"/>
              <w:divBdr>
                <w:top w:val="none" w:sz="0" w:space="0" w:color="auto"/>
                <w:left w:val="none" w:sz="0" w:space="0" w:color="auto"/>
                <w:bottom w:val="none" w:sz="0" w:space="0" w:color="auto"/>
                <w:right w:val="none" w:sz="0" w:space="0" w:color="auto"/>
              </w:divBdr>
            </w:div>
            <w:div w:id="37629013">
              <w:marLeft w:val="0"/>
              <w:marRight w:val="0"/>
              <w:marTop w:val="0"/>
              <w:marBottom w:val="0"/>
              <w:divBdr>
                <w:top w:val="none" w:sz="0" w:space="0" w:color="auto"/>
                <w:left w:val="none" w:sz="0" w:space="0" w:color="auto"/>
                <w:bottom w:val="none" w:sz="0" w:space="0" w:color="auto"/>
                <w:right w:val="none" w:sz="0" w:space="0" w:color="auto"/>
              </w:divBdr>
            </w:div>
            <w:div w:id="1390882908">
              <w:marLeft w:val="0"/>
              <w:marRight w:val="0"/>
              <w:marTop w:val="0"/>
              <w:marBottom w:val="0"/>
              <w:divBdr>
                <w:top w:val="none" w:sz="0" w:space="0" w:color="auto"/>
                <w:left w:val="none" w:sz="0" w:space="0" w:color="auto"/>
                <w:bottom w:val="none" w:sz="0" w:space="0" w:color="auto"/>
                <w:right w:val="none" w:sz="0" w:space="0" w:color="auto"/>
              </w:divBdr>
            </w:div>
            <w:div w:id="16407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4048">
      <w:bodyDiv w:val="1"/>
      <w:marLeft w:val="0"/>
      <w:marRight w:val="0"/>
      <w:marTop w:val="0"/>
      <w:marBottom w:val="150"/>
      <w:divBdr>
        <w:top w:val="none" w:sz="0" w:space="0" w:color="auto"/>
        <w:left w:val="none" w:sz="0" w:space="0" w:color="auto"/>
        <w:bottom w:val="none" w:sz="0" w:space="0" w:color="auto"/>
        <w:right w:val="none" w:sz="0" w:space="0" w:color="auto"/>
      </w:divBdr>
      <w:divsChild>
        <w:div w:id="1858811208">
          <w:marLeft w:val="0"/>
          <w:marRight w:val="0"/>
          <w:marTop w:val="0"/>
          <w:marBottom w:val="0"/>
          <w:divBdr>
            <w:top w:val="none" w:sz="0" w:space="0" w:color="auto"/>
            <w:left w:val="none" w:sz="0" w:space="0" w:color="auto"/>
            <w:bottom w:val="none" w:sz="0" w:space="0" w:color="auto"/>
            <w:right w:val="none" w:sz="0" w:space="0" w:color="auto"/>
          </w:divBdr>
          <w:divsChild>
            <w:div w:id="906916487">
              <w:marLeft w:val="0"/>
              <w:marRight w:val="0"/>
              <w:marTop w:val="0"/>
              <w:marBottom w:val="0"/>
              <w:divBdr>
                <w:top w:val="none" w:sz="0" w:space="0" w:color="auto"/>
                <w:left w:val="none" w:sz="0" w:space="0" w:color="auto"/>
                <w:bottom w:val="none" w:sz="0" w:space="0" w:color="auto"/>
                <w:right w:val="none" w:sz="0" w:space="0" w:color="auto"/>
              </w:divBdr>
            </w:div>
            <w:div w:id="1304653867">
              <w:marLeft w:val="0"/>
              <w:marRight w:val="0"/>
              <w:marTop w:val="0"/>
              <w:marBottom w:val="0"/>
              <w:divBdr>
                <w:top w:val="none" w:sz="0" w:space="0" w:color="auto"/>
                <w:left w:val="none" w:sz="0" w:space="0" w:color="auto"/>
                <w:bottom w:val="none" w:sz="0" w:space="0" w:color="auto"/>
                <w:right w:val="none" w:sz="0" w:space="0" w:color="auto"/>
              </w:divBdr>
            </w:div>
            <w:div w:id="1512334563">
              <w:marLeft w:val="0"/>
              <w:marRight w:val="0"/>
              <w:marTop w:val="0"/>
              <w:marBottom w:val="0"/>
              <w:divBdr>
                <w:top w:val="none" w:sz="0" w:space="0" w:color="auto"/>
                <w:left w:val="none" w:sz="0" w:space="0" w:color="auto"/>
                <w:bottom w:val="none" w:sz="0" w:space="0" w:color="auto"/>
                <w:right w:val="none" w:sz="0" w:space="0" w:color="auto"/>
              </w:divBdr>
            </w:div>
            <w:div w:id="141655827">
              <w:marLeft w:val="0"/>
              <w:marRight w:val="0"/>
              <w:marTop w:val="0"/>
              <w:marBottom w:val="0"/>
              <w:divBdr>
                <w:top w:val="none" w:sz="0" w:space="0" w:color="auto"/>
                <w:left w:val="none" w:sz="0" w:space="0" w:color="auto"/>
                <w:bottom w:val="none" w:sz="0" w:space="0" w:color="auto"/>
                <w:right w:val="none" w:sz="0" w:space="0" w:color="auto"/>
              </w:divBdr>
            </w:div>
            <w:div w:id="8659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3850">
      <w:bodyDiv w:val="1"/>
      <w:marLeft w:val="0"/>
      <w:marRight w:val="0"/>
      <w:marTop w:val="0"/>
      <w:marBottom w:val="150"/>
      <w:divBdr>
        <w:top w:val="none" w:sz="0" w:space="0" w:color="auto"/>
        <w:left w:val="none" w:sz="0" w:space="0" w:color="auto"/>
        <w:bottom w:val="none" w:sz="0" w:space="0" w:color="auto"/>
        <w:right w:val="none" w:sz="0" w:space="0" w:color="auto"/>
      </w:divBdr>
      <w:divsChild>
        <w:div w:id="766652470">
          <w:marLeft w:val="0"/>
          <w:marRight w:val="0"/>
          <w:marTop w:val="0"/>
          <w:marBottom w:val="0"/>
          <w:divBdr>
            <w:top w:val="none" w:sz="0" w:space="0" w:color="auto"/>
            <w:left w:val="none" w:sz="0" w:space="0" w:color="auto"/>
            <w:bottom w:val="none" w:sz="0" w:space="0" w:color="auto"/>
            <w:right w:val="none" w:sz="0" w:space="0" w:color="auto"/>
          </w:divBdr>
          <w:divsChild>
            <w:div w:id="1127716">
              <w:marLeft w:val="0"/>
              <w:marRight w:val="0"/>
              <w:marTop w:val="0"/>
              <w:marBottom w:val="0"/>
              <w:divBdr>
                <w:top w:val="none" w:sz="0" w:space="0" w:color="auto"/>
                <w:left w:val="none" w:sz="0" w:space="0" w:color="auto"/>
                <w:bottom w:val="none" w:sz="0" w:space="0" w:color="auto"/>
                <w:right w:val="none" w:sz="0" w:space="0" w:color="auto"/>
              </w:divBdr>
            </w:div>
            <w:div w:id="1040862230">
              <w:marLeft w:val="0"/>
              <w:marRight w:val="0"/>
              <w:marTop w:val="0"/>
              <w:marBottom w:val="0"/>
              <w:divBdr>
                <w:top w:val="none" w:sz="0" w:space="0" w:color="auto"/>
                <w:left w:val="none" w:sz="0" w:space="0" w:color="auto"/>
                <w:bottom w:val="none" w:sz="0" w:space="0" w:color="auto"/>
                <w:right w:val="none" w:sz="0" w:space="0" w:color="auto"/>
              </w:divBdr>
            </w:div>
            <w:div w:id="357198647">
              <w:marLeft w:val="0"/>
              <w:marRight w:val="0"/>
              <w:marTop w:val="0"/>
              <w:marBottom w:val="0"/>
              <w:divBdr>
                <w:top w:val="none" w:sz="0" w:space="0" w:color="auto"/>
                <w:left w:val="none" w:sz="0" w:space="0" w:color="auto"/>
                <w:bottom w:val="none" w:sz="0" w:space="0" w:color="auto"/>
                <w:right w:val="none" w:sz="0" w:space="0" w:color="auto"/>
              </w:divBdr>
            </w:div>
            <w:div w:id="873274655">
              <w:marLeft w:val="0"/>
              <w:marRight w:val="0"/>
              <w:marTop w:val="0"/>
              <w:marBottom w:val="0"/>
              <w:divBdr>
                <w:top w:val="none" w:sz="0" w:space="0" w:color="auto"/>
                <w:left w:val="none" w:sz="0" w:space="0" w:color="auto"/>
                <w:bottom w:val="none" w:sz="0" w:space="0" w:color="auto"/>
                <w:right w:val="none" w:sz="0" w:space="0" w:color="auto"/>
              </w:divBdr>
            </w:div>
            <w:div w:id="1038310389">
              <w:marLeft w:val="0"/>
              <w:marRight w:val="0"/>
              <w:marTop w:val="0"/>
              <w:marBottom w:val="0"/>
              <w:divBdr>
                <w:top w:val="none" w:sz="0" w:space="0" w:color="auto"/>
                <w:left w:val="none" w:sz="0" w:space="0" w:color="auto"/>
                <w:bottom w:val="none" w:sz="0" w:space="0" w:color="auto"/>
                <w:right w:val="none" w:sz="0" w:space="0" w:color="auto"/>
              </w:divBdr>
            </w:div>
            <w:div w:id="2046177062">
              <w:marLeft w:val="0"/>
              <w:marRight w:val="0"/>
              <w:marTop w:val="0"/>
              <w:marBottom w:val="0"/>
              <w:divBdr>
                <w:top w:val="none" w:sz="0" w:space="0" w:color="auto"/>
                <w:left w:val="none" w:sz="0" w:space="0" w:color="auto"/>
                <w:bottom w:val="none" w:sz="0" w:space="0" w:color="auto"/>
                <w:right w:val="none" w:sz="0" w:space="0" w:color="auto"/>
              </w:divBdr>
            </w:div>
            <w:div w:id="1501652118">
              <w:marLeft w:val="0"/>
              <w:marRight w:val="0"/>
              <w:marTop w:val="0"/>
              <w:marBottom w:val="0"/>
              <w:divBdr>
                <w:top w:val="none" w:sz="0" w:space="0" w:color="auto"/>
                <w:left w:val="none" w:sz="0" w:space="0" w:color="auto"/>
                <w:bottom w:val="none" w:sz="0" w:space="0" w:color="auto"/>
                <w:right w:val="none" w:sz="0" w:space="0" w:color="auto"/>
              </w:divBdr>
            </w:div>
            <w:div w:id="20321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9862">
      <w:bodyDiv w:val="1"/>
      <w:marLeft w:val="0"/>
      <w:marRight w:val="0"/>
      <w:marTop w:val="0"/>
      <w:marBottom w:val="0"/>
      <w:divBdr>
        <w:top w:val="none" w:sz="0" w:space="0" w:color="auto"/>
        <w:left w:val="none" w:sz="0" w:space="0" w:color="auto"/>
        <w:bottom w:val="none" w:sz="0" w:space="0" w:color="auto"/>
        <w:right w:val="none" w:sz="0" w:space="0" w:color="auto"/>
      </w:divBdr>
    </w:div>
    <w:div w:id="596210270">
      <w:bodyDiv w:val="1"/>
      <w:marLeft w:val="0"/>
      <w:marRight w:val="0"/>
      <w:marTop w:val="0"/>
      <w:marBottom w:val="150"/>
      <w:divBdr>
        <w:top w:val="none" w:sz="0" w:space="0" w:color="auto"/>
        <w:left w:val="none" w:sz="0" w:space="0" w:color="auto"/>
        <w:bottom w:val="none" w:sz="0" w:space="0" w:color="auto"/>
        <w:right w:val="none" w:sz="0" w:space="0" w:color="auto"/>
      </w:divBdr>
      <w:divsChild>
        <w:div w:id="1636792529">
          <w:marLeft w:val="0"/>
          <w:marRight w:val="0"/>
          <w:marTop w:val="0"/>
          <w:marBottom w:val="0"/>
          <w:divBdr>
            <w:top w:val="none" w:sz="0" w:space="0" w:color="auto"/>
            <w:left w:val="none" w:sz="0" w:space="0" w:color="auto"/>
            <w:bottom w:val="none" w:sz="0" w:space="0" w:color="auto"/>
            <w:right w:val="none" w:sz="0" w:space="0" w:color="auto"/>
          </w:divBdr>
          <w:divsChild>
            <w:div w:id="1737821789">
              <w:marLeft w:val="0"/>
              <w:marRight w:val="0"/>
              <w:marTop w:val="0"/>
              <w:marBottom w:val="0"/>
              <w:divBdr>
                <w:top w:val="none" w:sz="0" w:space="0" w:color="auto"/>
                <w:left w:val="none" w:sz="0" w:space="0" w:color="auto"/>
                <w:bottom w:val="none" w:sz="0" w:space="0" w:color="auto"/>
                <w:right w:val="none" w:sz="0" w:space="0" w:color="auto"/>
              </w:divBdr>
            </w:div>
            <w:div w:id="21374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6409">
      <w:bodyDiv w:val="1"/>
      <w:marLeft w:val="0"/>
      <w:marRight w:val="0"/>
      <w:marTop w:val="0"/>
      <w:marBottom w:val="0"/>
      <w:divBdr>
        <w:top w:val="none" w:sz="0" w:space="0" w:color="auto"/>
        <w:left w:val="none" w:sz="0" w:space="0" w:color="auto"/>
        <w:bottom w:val="none" w:sz="0" w:space="0" w:color="auto"/>
        <w:right w:val="none" w:sz="0" w:space="0" w:color="auto"/>
      </w:divBdr>
      <w:divsChild>
        <w:div w:id="986862005">
          <w:marLeft w:val="0"/>
          <w:marRight w:val="0"/>
          <w:marTop w:val="0"/>
          <w:marBottom w:val="0"/>
          <w:divBdr>
            <w:top w:val="none" w:sz="0" w:space="0" w:color="auto"/>
            <w:left w:val="none" w:sz="0" w:space="0" w:color="auto"/>
            <w:bottom w:val="none" w:sz="0" w:space="0" w:color="auto"/>
            <w:right w:val="none" w:sz="0" w:space="0" w:color="auto"/>
          </w:divBdr>
          <w:divsChild>
            <w:div w:id="1122963405">
              <w:marLeft w:val="0"/>
              <w:marRight w:val="0"/>
              <w:marTop w:val="0"/>
              <w:marBottom w:val="0"/>
              <w:divBdr>
                <w:top w:val="none" w:sz="0" w:space="0" w:color="auto"/>
                <w:left w:val="none" w:sz="0" w:space="0" w:color="auto"/>
                <w:bottom w:val="none" w:sz="0" w:space="0" w:color="auto"/>
                <w:right w:val="none" w:sz="0" w:space="0" w:color="auto"/>
              </w:divBdr>
              <w:divsChild>
                <w:div w:id="1903977591">
                  <w:marLeft w:val="0"/>
                  <w:marRight w:val="0"/>
                  <w:marTop w:val="0"/>
                  <w:marBottom w:val="0"/>
                  <w:divBdr>
                    <w:top w:val="none" w:sz="0" w:space="0" w:color="auto"/>
                    <w:left w:val="none" w:sz="0" w:space="0" w:color="auto"/>
                    <w:bottom w:val="none" w:sz="0" w:space="0" w:color="auto"/>
                    <w:right w:val="none" w:sz="0" w:space="0" w:color="auto"/>
                  </w:divBdr>
                  <w:divsChild>
                    <w:div w:id="1574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223">
      <w:bodyDiv w:val="1"/>
      <w:marLeft w:val="0"/>
      <w:marRight w:val="0"/>
      <w:marTop w:val="0"/>
      <w:marBottom w:val="0"/>
      <w:divBdr>
        <w:top w:val="none" w:sz="0" w:space="0" w:color="auto"/>
        <w:left w:val="none" w:sz="0" w:space="0" w:color="auto"/>
        <w:bottom w:val="none" w:sz="0" w:space="0" w:color="auto"/>
        <w:right w:val="none" w:sz="0" w:space="0" w:color="auto"/>
      </w:divBdr>
    </w:div>
    <w:div w:id="760297634">
      <w:bodyDiv w:val="1"/>
      <w:marLeft w:val="0"/>
      <w:marRight w:val="0"/>
      <w:marTop w:val="0"/>
      <w:marBottom w:val="150"/>
      <w:divBdr>
        <w:top w:val="none" w:sz="0" w:space="0" w:color="auto"/>
        <w:left w:val="none" w:sz="0" w:space="0" w:color="auto"/>
        <w:bottom w:val="none" w:sz="0" w:space="0" w:color="auto"/>
        <w:right w:val="none" w:sz="0" w:space="0" w:color="auto"/>
      </w:divBdr>
      <w:divsChild>
        <w:div w:id="779106813">
          <w:marLeft w:val="0"/>
          <w:marRight w:val="0"/>
          <w:marTop w:val="0"/>
          <w:marBottom w:val="0"/>
          <w:divBdr>
            <w:top w:val="none" w:sz="0" w:space="0" w:color="auto"/>
            <w:left w:val="none" w:sz="0" w:space="0" w:color="auto"/>
            <w:bottom w:val="none" w:sz="0" w:space="0" w:color="auto"/>
            <w:right w:val="none" w:sz="0" w:space="0" w:color="auto"/>
          </w:divBdr>
          <w:divsChild>
            <w:div w:id="184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5592">
      <w:bodyDiv w:val="1"/>
      <w:marLeft w:val="0"/>
      <w:marRight w:val="0"/>
      <w:marTop w:val="0"/>
      <w:marBottom w:val="0"/>
      <w:divBdr>
        <w:top w:val="none" w:sz="0" w:space="0" w:color="auto"/>
        <w:left w:val="none" w:sz="0" w:space="0" w:color="auto"/>
        <w:bottom w:val="none" w:sz="0" w:space="0" w:color="auto"/>
        <w:right w:val="none" w:sz="0" w:space="0" w:color="auto"/>
      </w:divBdr>
    </w:div>
    <w:div w:id="826243740">
      <w:bodyDiv w:val="1"/>
      <w:marLeft w:val="0"/>
      <w:marRight w:val="0"/>
      <w:marTop w:val="0"/>
      <w:marBottom w:val="150"/>
      <w:divBdr>
        <w:top w:val="none" w:sz="0" w:space="0" w:color="auto"/>
        <w:left w:val="none" w:sz="0" w:space="0" w:color="auto"/>
        <w:bottom w:val="none" w:sz="0" w:space="0" w:color="auto"/>
        <w:right w:val="none" w:sz="0" w:space="0" w:color="auto"/>
      </w:divBdr>
      <w:divsChild>
        <w:div w:id="1454516805">
          <w:marLeft w:val="0"/>
          <w:marRight w:val="0"/>
          <w:marTop w:val="0"/>
          <w:marBottom w:val="0"/>
          <w:divBdr>
            <w:top w:val="none" w:sz="0" w:space="0" w:color="auto"/>
            <w:left w:val="none" w:sz="0" w:space="0" w:color="auto"/>
            <w:bottom w:val="none" w:sz="0" w:space="0" w:color="auto"/>
            <w:right w:val="none" w:sz="0" w:space="0" w:color="auto"/>
          </w:divBdr>
          <w:divsChild>
            <w:div w:id="1212423361">
              <w:marLeft w:val="0"/>
              <w:marRight w:val="0"/>
              <w:marTop w:val="0"/>
              <w:marBottom w:val="0"/>
              <w:divBdr>
                <w:top w:val="none" w:sz="0" w:space="0" w:color="auto"/>
                <w:left w:val="none" w:sz="0" w:space="0" w:color="auto"/>
                <w:bottom w:val="none" w:sz="0" w:space="0" w:color="auto"/>
                <w:right w:val="none" w:sz="0" w:space="0" w:color="auto"/>
              </w:divBdr>
            </w:div>
            <w:div w:id="359625383">
              <w:marLeft w:val="0"/>
              <w:marRight w:val="0"/>
              <w:marTop w:val="0"/>
              <w:marBottom w:val="0"/>
              <w:divBdr>
                <w:top w:val="none" w:sz="0" w:space="0" w:color="auto"/>
                <w:left w:val="none" w:sz="0" w:space="0" w:color="auto"/>
                <w:bottom w:val="none" w:sz="0" w:space="0" w:color="auto"/>
                <w:right w:val="none" w:sz="0" w:space="0" w:color="auto"/>
              </w:divBdr>
            </w:div>
            <w:div w:id="197202786">
              <w:marLeft w:val="0"/>
              <w:marRight w:val="0"/>
              <w:marTop w:val="0"/>
              <w:marBottom w:val="0"/>
              <w:divBdr>
                <w:top w:val="none" w:sz="0" w:space="0" w:color="auto"/>
                <w:left w:val="none" w:sz="0" w:space="0" w:color="auto"/>
                <w:bottom w:val="none" w:sz="0" w:space="0" w:color="auto"/>
                <w:right w:val="none" w:sz="0" w:space="0" w:color="auto"/>
              </w:divBdr>
            </w:div>
            <w:div w:id="823009938">
              <w:marLeft w:val="0"/>
              <w:marRight w:val="0"/>
              <w:marTop w:val="0"/>
              <w:marBottom w:val="0"/>
              <w:divBdr>
                <w:top w:val="none" w:sz="0" w:space="0" w:color="auto"/>
                <w:left w:val="none" w:sz="0" w:space="0" w:color="auto"/>
                <w:bottom w:val="none" w:sz="0" w:space="0" w:color="auto"/>
                <w:right w:val="none" w:sz="0" w:space="0" w:color="auto"/>
              </w:divBdr>
            </w:div>
            <w:div w:id="1322657059">
              <w:marLeft w:val="0"/>
              <w:marRight w:val="0"/>
              <w:marTop w:val="0"/>
              <w:marBottom w:val="0"/>
              <w:divBdr>
                <w:top w:val="none" w:sz="0" w:space="0" w:color="auto"/>
                <w:left w:val="none" w:sz="0" w:space="0" w:color="auto"/>
                <w:bottom w:val="none" w:sz="0" w:space="0" w:color="auto"/>
                <w:right w:val="none" w:sz="0" w:space="0" w:color="auto"/>
              </w:divBdr>
            </w:div>
            <w:div w:id="10072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60502">
      <w:bodyDiv w:val="1"/>
      <w:marLeft w:val="0"/>
      <w:marRight w:val="0"/>
      <w:marTop w:val="0"/>
      <w:marBottom w:val="0"/>
      <w:divBdr>
        <w:top w:val="none" w:sz="0" w:space="0" w:color="auto"/>
        <w:left w:val="none" w:sz="0" w:space="0" w:color="auto"/>
        <w:bottom w:val="none" w:sz="0" w:space="0" w:color="auto"/>
        <w:right w:val="none" w:sz="0" w:space="0" w:color="auto"/>
      </w:divBdr>
      <w:divsChild>
        <w:div w:id="1545557513">
          <w:marLeft w:val="0"/>
          <w:marRight w:val="0"/>
          <w:marTop w:val="0"/>
          <w:marBottom w:val="0"/>
          <w:divBdr>
            <w:top w:val="none" w:sz="0" w:space="0" w:color="auto"/>
            <w:left w:val="none" w:sz="0" w:space="0" w:color="auto"/>
            <w:bottom w:val="none" w:sz="0" w:space="0" w:color="auto"/>
            <w:right w:val="none" w:sz="0" w:space="0" w:color="auto"/>
          </w:divBdr>
          <w:divsChild>
            <w:div w:id="740982098">
              <w:marLeft w:val="0"/>
              <w:marRight w:val="0"/>
              <w:marTop w:val="0"/>
              <w:marBottom w:val="0"/>
              <w:divBdr>
                <w:top w:val="none" w:sz="0" w:space="0" w:color="auto"/>
                <w:left w:val="none" w:sz="0" w:space="0" w:color="auto"/>
                <w:bottom w:val="none" w:sz="0" w:space="0" w:color="auto"/>
                <w:right w:val="none" w:sz="0" w:space="0" w:color="auto"/>
              </w:divBdr>
              <w:divsChild>
                <w:div w:id="1686441609">
                  <w:marLeft w:val="0"/>
                  <w:marRight w:val="0"/>
                  <w:marTop w:val="0"/>
                  <w:marBottom w:val="0"/>
                  <w:divBdr>
                    <w:top w:val="none" w:sz="0" w:space="0" w:color="auto"/>
                    <w:left w:val="none" w:sz="0" w:space="0" w:color="auto"/>
                    <w:bottom w:val="none" w:sz="0" w:space="0" w:color="auto"/>
                    <w:right w:val="none" w:sz="0" w:space="0" w:color="auto"/>
                  </w:divBdr>
                  <w:divsChild>
                    <w:div w:id="987055762">
                      <w:marLeft w:val="0"/>
                      <w:marRight w:val="0"/>
                      <w:marTop w:val="0"/>
                      <w:marBottom w:val="0"/>
                      <w:divBdr>
                        <w:top w:val="none" w:sz="0" w:space="0" w:color="auto"/>
                        <w:left w:val="none" w:sz="0" w:space="0" w:color="auto"/>
                        <w:bottom w:val="none" w:sz="0" w:space="0" w:color="auto"/>
                        <w:right w:val="none" w:sz="0" w:space="0" w:color="auto"/>
                      </w:divBdr>
                      <w:divsChild>
                        <w:div w:id="1299727333">
                          <w:marLeft w:val="0"/>
                          <w:marRight w:val="0"/>
                          <w:marTop w:val="0"/>
                          <w:marBottom w:val="0"/>
                          <w:divBdr>
                            <w:top w:val="none" w:sz="0" w:space="0" w:color="auto"/>
                            <w:left w:val="none" w:sz="0" w:space="0" w:color="auto"/>
                            <w:bottom w:val="none" w:sz="0" w:space="0" w:color="auto"/>
                            <w:right w:val="none" w:sz="0" w:space="0" w:color="auto"/>
                          </w:divBdr>
                          <w:divsChild>
                            <w:div w:id="1952975688">
                              <w:marLeft w:val="0"/>
                              <w:marRight w:val="0"/>
                              <w:marTop w:val="0"/>
                              <w:marBottom w:val="0"/>
                              <w:divBdr>
                                <w:top w:val="none" w:sz="0" w:space="0" w:color="auto"/>
                                <w:left w:val="none" w:sz="0" w:space="0" w:color="auto"/>
                                <w:bottom w:val="none" w:sz="0" w:space="0" w:color="auto"/>
                                <w:right w:val="none" w:sz="0" w:space="0" w:color="auto"/>
                              </w:divBdr>
                              <w:divsChild>
                                <w:div w:id="1929120632">
                                  <w:marLeft w:val="0"/>
                                  <w:marRight w:val="0"/>
                                  <w:marTop w:val="0"/>
                                  <w:marBottom w:val="0"/>
                                  <w:divBdr>
                                    <w:top w:val="none" w:sz="0" w:space="0" w:color="auto"/>
                                    <w:left w:val="none" w:sz="0" w:space="0" w:color="auto"/>
                                    <w:bottom w:val="none" w:sz="0" w:space="0" w:color="auto"/>
                                    <w:right w:val="none" w:sz="0" w:space="0" w:color="auto"/>
                                  </w:divBdr>
                                  <w:divsChild>
                                    <w:div w:id="1224870552">
                                      <w:marLeft w:val="3600"/>
                                      <w:marRight w:val="3600"/>
                                      <w:marTop w:val="0"/>
                                      <w:marBottom w:val="0"/>
                                      <w:divBdr>
                                        <w:top w:val="none" w:sz="0" w:space="0" w:color="auto"/>
                                        <w:left w:val="none" w:sz="0" w:space="0" w:color="auto"/>
                                        <w:bottom w:val="none" w:sz="0" w:space="0" w:color="auto"/>
                                        <w:right w:val="none" w:sz="0" w:space="0" w:color="auto"/>
                                      </w:divBdr>
                                      <w:divsChild>
                                        <w:div w:id="733891991">
                                          <w:marLeft w:val="105"/>
                                          <w:marRight w:val="105"/>
                                          <w:marTop w:val="0"/>
                                          <w:marBottom w:val="210"/>
                                          <w:divBdr>
                                            <w:top w:val="single" w:sz="6" w:space="0" w:color="C5C5C5"/>
                                            <w:left w:val="single" w:sz="6" w:space="0" w:color="C5C5C5"/>
                                            <w:bottom w:val="single" w:sz="6" w:space="0" w:color="C5C5C5"/>
                                            <w:right w:val="single" w:sz="6" w:space="0" w:color="C5C5C5"/>
                                          </w:divBdr>
                                          <w:divsChild>
                                            <w:div w:id="2045904324">
                                              <w:marLeft w:val="0"/>
                                              <w:marRight w:val="0"/>
                                              <w:marTop w:val="0"/>
                                              <w:marBottom w:val="0"/>
                                              <w:divBdr>
                                                <w:top w:val="none" w:sz="0" w:space="0" w:color="auto"/>
                                                <w:left w:val="none" w:sz="0" w:space="0" w:color="auto"/>
                                                <w:bottom w:val="none" w:sz="0" w:space="0" w:color="auto"/>
                                                <w:right w:val="none" w:sz="0" w:space="0" w:color="auto"/>
                                              </w:divBdr>
                                              <w:divsChild>
                                                <w:div w:id="11027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398106">
      <w:bodyDiv w:val="1"/>
      <w:marLeft w:val="0"/>
      <w:marRight w:val="0"/>
      <w:marTop w:val="0"/>
      <w:marBottom w:val="150"/>
      <w:divBdr>
        <w:top w:val="none" w:sz="0" w:space="0" w:color="auto"/>
        <w:left w:val="none" w:sz="0" w:space="0" w:color="auto"/>
        <w:bottom w:val="none" w:sz="0" w:space="0" w:color="auto"/>
        <w:right w:val="none" w:sz="0" w:space="0" w:color="auto"/>
      </w:divBdr>
      <w:divsChild>
        <w:div w:id="169372681">
          <w:marLeft w:val="0"/>
          <w:marRight w:val="0"/>
          <w:marTop w:val="0"/>
          <w:marBottom w:val="0"/>
          <w:divBdr>
            <w:top w:val="none" w:sz="0" w:space="0" w:color="auto"/>
            <w:left w:val="none" w:sz="0" w:space="0" w:color="auto"/>
            <w:bottom w:val="none" w:sz="0" w:space="0" w:color="auto"/>
            <w:right w:val="none" w:sz="0" w:space="0" w:color="auto"/>
          </w:divBdr>
          <w:divsChild>
            <w:div w:id="1582446779">
              <w:marLeft w:val="0"/>
              <w:marRight w:val="0"/>
              <w:marTop w:val="0"/>
              <w:marBottom w:val="0"/>
              <w:divBdr>
                <w:top w:val="none" w:sz="0" w:space="0" w:color="auto"/>
                <w:left w:val="none" w:sz="0" w:space="0" w:color="auto"/>
                <w:bottom w:val="none" w:sz="0" w:space="0" w:color="auto"/>
                <w:right w:val="none" w:sz="0" w:space="0" w:color="auto"/>
              </w:divBdr>
            </w:div>
            <w:div w:id="1756129037">
              <w:marLeft w:val="0"/>
              <w:marRight w:val="0"/>
              <w:marTop w:val="0"/>
              <w:marBottom w:val="0"/>
              <w:divBdr>
                <w:top w:val="none" w:sz="0" w:space="0" w:color="auto"/>
                <w:left w:val="none" w:sz="0" w:space="0" w:color="auto"/>
                <w:bottom w:val="none" w:sz="0" w:space="0" w:color="auto"/>
                <w:right w:val="none" w:sz="0" w:space="0" w:color="auto"/>
              </w:divBdr>
            </w:div>
            <w:div w:id="185487985">
              <w:marLeft w:val="0"/>
              <w:marRight w:val="0"/>
              <w:marTop w:val="0"/>
              <w:marBottom w:val="0"/>
              <w:divBdr>
                <w:top w:val="none" w:sz="0" w:space="0" w:color="auto"/>
                <w:left w:val="none" w:sz="0" w:space="0" w:color="auto"/>
                <w:bottom w:val="none" w:sz="0" w:space="0" w:color="auto"/>
                <w:right w:val="none" w:sz="0" w:space="0" w:color="auto"/>
              </w:divBdr>
            </w:div>
            <w:div w:id="1521235871">
              <w:marLeft w:val="0"/>
              <w:marRight w:val="0"/>
              <w:marTop w:val="0"/>
              <w:marBottom w:val="0"/>
              <w:divBdr>
                <w:top w:val="none" w:sz="0" w:space="0" w:color="auto"/>
                <w:left w:val="none" w:sz="0" w:space="0" w:color="auto"/>
                <w:bottom w:val="none" w:sz="0" w:space="0" w:color="auto"/>
                <w:right w:val="none" w:sz="0" w:space="0" w:color="auto"/>
              </w:divBdr>
            </w:div>
            <w:div w:id="1929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7334">
      <w:bodyDiv w:val="1"/>
      <w:marLeft w:val="0"/>
      <w:marRight w:val="0"/>
      <w:marTop w:val="0"/>
      <w:marBottom w:val="0"/>
      <w:divBdr>
        <w:top w:val="none" w:sz="0" w:space="0" w:color="auto"/>
        <w:left w:val="none" w:sz="0" w:space="0" w:color="auto"/>
        <w:bottom w:val="none" w:sz="0" w:space="0" w:color="auto"/>
        <w:right w:val="none" w:sz="0" w:space="0" w:color="auto"/>
      </w:divBdr>
    </w:div>
    <w:div w:id="1233075892">
      <w:bodyDiv w:val="1"/>
      <w:marLeft w:val="0"/>
      <w:marRight w:val="0"/>
      <w:marTop w:val="0"/>
      <w:marBottom w:val="0"/>
      <w:divBdr>
        <w:top w:val="none" w:sz="0" w:space="0" w:color="auto"/>
        <w:left w:val="none" w:sz="0" w:space="0" w:color="auto"/>
        <w:bottom w:val="none" w:sz="0" w:space="0" w:color="auto"/>
        <w:right w:val="none" w:sz="0" w:space="0" w:color="auto"/>
      </w:divBdr>
    </w:div>
    <w:div w:id="1440636308">
      <w:bodyDiv w:val="1"/>
      <w:marLeft w:val="0"/>
      <w:marRight w:val="0"/>
      <w:marTop w:val="0"/>
      <w:marBottom w:val="150"/>
      <w:divBdr>
        <w:top w:val="none" w:sz="0" w:space="0" w:color="auto"/>
        <w:left w:val="none" w:sz="0" w:space="0" w:color="auto"/>
        <w:bottom w:val="none" w:sz="0" w:space="0" w:color="auto"/>
        <w:right w:val="none" w:sz="0" w:space="0" w:color="auto"/>
      </w:divBdr>
      <w:divsChild>
        <w:div w:id="1374773210">
          <w:marLeft w:val="0"/>
          <w:marRight w:val="0"/>
          <w:marTop w:val="0"/>
          <w:marBottom w:val="0"/>
          <w:divBdr>
            <w:top w:val="none" w:sz="0" w:space="0" w:color="auto"/>
            <w:left w:val="none" w:sz="0" w:space="0" w:color="auto"/>
            <w:bottom w:val="none" w:sz="0" w:space="0" w:color="auto"/>
            <w:right w:val="none" w:sz="0" w:space="0" w:color="auto"/>
          </w:divBdr>
          <w:divsChild>
            <w:div w:id="1609654894">
              <w:marLeft w:val="0"/>
              <w:marRight w:val="0"/>
              <w:marTop w:val="0"/>
              <w:marBottom w:val="0"/>
              <w:divBdr>
                <w:top w:val="none" w:sz="0" w:space="0" w:color="auto"/>
                <w:left w:val="none" w:sz="0" w:space="0" w:color="auto"/>
                <w:bottom w:val="none" w:sz="0" w:space="0" w:color="auto"/>
                <w:right w:val="none" w:sz="0" w:space="0" w:color="auto"/>
              </w:divBdr>
            </w:div>
            <w:div w:id="829252126">
              <w:marLeft w:val="0"/>
              <w:marRight w:val="0"/>
              <w:marTop w:val="0"/>
              <w:marBottom w:val="0"/>
              <w:divBdr>
                <w:top w:val="none" w:sz="0" w:space="0" w:color="auto"/>
                <w:left w:val="none" w:sz="0" w:space="0" w:color="auto"/>
                <w:bottom w:val="none" w:sz="0" w:space="0" w:color="auto"/>
                <w:right w:val="none" w:sz="0" w:space="0" w:color="auto"/>
              </w:divBdr>
            </w:div>
            <w:div w:id="1123570699">
              <w:marLeft w:val="0"/>
              <w:marRight w:val="0"/>
              <w:marTop w:val="0"/>
              <w:marBottom w:val="0"/>
              <w:divBdr>
                <w:top w:val="none" w:sz="0" w:space="0" w:color="auto"/>
                <w:left w:val="none" w:sz="0" w:space="0" w:color="auto"/>
                <w:bottom w:val="none" w:sz="0" w:space="0" w:color="auto"/>
                <w:right w:val="none" w:sz="0" w:space="0" w:color="auto"/>
              </w:divBdr>
            </w:div>
            <w:div w:id="13807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508">
      <w:bodyDiv w:val="1"/>
      <w:marLeft w:val="0"/>
      <w:marRight w:val="0"/>
      <w:marTop w:val="0"/>
      <w:marBottom w:val="150"/>
      <w:divBdr>
        <w:top w:val="none" w:sz="0" w:space="0" w:color="auto"/>
        <w:left w:val="none" w:sz="0" w:space="0" w:color="auto"/>
        <w:bottom w:val="none" w:sz="0" w:space="0" w:color="auto"/>
        <w:right w:val="none" w:sz="0" w:space="0" w:color="auto"/>
      </w:divBdr>
      <w:divsChild>
        <w:div w:id="1887983804">
          <w:marLeft w:val="0"/>
          <w:marRight w:val="0"/>
          <w:marTop w:val="0"/>
          <w:marBottom w:val="0"/>
          <w:divBdr>
            <w:top w:val="none" w:sz="0" w:space="0" w:color="auto"/>
            <w:left w:val="none" w:sz="0" w:space="0" w:color="auto"/>
            <w:bottom w:val="none" w:sz="0" w:space="0" w:color="auto"/>
            <w:right w:val="none" w:sz="0" w:space="0" w:color="auto"/>
          </w:divBdr>
          <w:divsChild>
            <w:div w:id="17272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1028">
      <w:bodyDiv w:val="1"/>
      <w:marLeft w:val="0"/>
      <w:marRight w:val="0"/>
      <w:marTop w:val="0"/>
      <w:marBottom w:val="150"/>
      <w:divBdr>
        <w:top w:val="none" w:sz="0" w:space="0" w:color="auto"/>
        <w:left w:val="none" w:sz="0" w:space="0" w:color="auto"/>
        <w:bottom w:val="none" w:sz="0" w:space="0" w:color="auto"/>
        <w:right w:val="none" w:sz="0" w:space="0" w:color="auto"/>
      </w:divBdr>
      <w:divsChild>
        <w:div w:id="1636794202">
          <w:marLeft w:val="0"/>
          <w:marRight w:val="0"/>
          <w:marTop w:val="0"/>
          <w:marBottom w:val="0"/>
          <w:divBdr>
            <w:top w:val="none" w:sz="0" w:space="0" w:color="auto"/>
            <w:left w:val="none" w:sz="0" w:space="0" w:color="auto"/>
            <w:bottom w:val="none" w:sz="0" w:space="0" w:color="auto"/>
            <w:right w:val="none" w:sz="0" w:space="0" w:color="auto"/>
          </w:divBdr>
          <w:divsChild>
            <w:div w:id="884802470">
              <w:marLeft w:val="0"/>
              <w:marRight w:val="0"/>
              <w:marTop w:val="0"/>
              <w:marBottom w:val="0"/>
              <w:divBdr>
                <w:top w:val="none" w:sz="0" w:space="0" w:color="auto"/>
                <w:left w:val="none" w:sz="0" w:space="0" w:color="auto"/>
                <w:bottom w:val="none" w:sz="0" w:space="0" w:color="auto"/>
                <w:right w:val="none" w:sz="0" w:space="0" w:color="auto"/>
              </w:divBdr>
            </w:div>
            <w:div w:id="34740653">
              <w:marLeft w:val="0"/>
              <w:marRight w:val="0"/>
              <w:marTop w:val="0"/>
              <w:marBottom w:val="0"/>
              <w:divBdr>
                <w:top w:val="none" w:sz="0" w:space="0" w:color="auto"/>
                <w:left w:val="none" w:sz="0" w:space="0" w:color="auto"/>
                <w:bottom w:val="none" w:sz="0" w:space="0" w:color="auto"/>
                <w:right w:val="none" w:sz="0" w:space="0" w:color="auto"/>
              </w:divBdr>
            </w:div>
            <w:div w:id="656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5965">
      <w:bodyDiv w:val="1"/>
      <w:marLeft w:val="0"/>
      <w:marRight w:val="0"/>
      <w:marTop w:val="0"/>
      <w:marBottom w:val="0"/>
      <w:divBdr>
        <w:top w:val="none" w:sz="0" w:space="0" w:color="auto"/>
        <w:left w:val="none" w:sz="0" w:space="0" w:color="auto"/>
        <w:bottom w:val="none" w:sz="0" w:space="0" w:color="auto"/>
        <w:right w:val="none" w:sz="0" w:space="0" w:color="auto"/>
      </w:divBdr>
    </w:div>
    <w:div w:id="1800101933">
      <w:bodyDiv w:val="1"/>
      <w:marLeft w:val="0"/>
      <w:marRight w:val="0"/>
      <w:marTop w:val="0"/>
      <w:marBottom w:val="0"/>
      <w:divBdr>
        <w:top w:val="none" w:sz="0" w:space="0" w:color="auto"/>
        <w:left w:val="none" w:sz="0" w:space="0" w:color="auto"/>
        <w:bottom w:val="none" w:sz="0" w:space="0" w:color="auto"/>
        <w:right w:val="none" w:sz="0" w:space="0" w:color="auto"/>
      </w:divBdr>
      <w:divsChild>
        <w:div w:id="546335788">
          <w:marLeft w:val="0"/>
          <w:marRight w:val="0"/>
          <w:marTop w:val="0"/>
          <w:marBottom w:val="0"/>
          <w:divBdr>
            <w:top w:val="none" w:sz="0" w:space="0" w:color="auto"/>
            <w:left w:val="none" w:sz="0" w:space="0" w:color="auto"/>
            <w:bottom w:val="none" w:sz="0" w:space="0" w:color="auto"/>
            <w:right w:val="none" w:sz="0" w:space="0" w:color="auto"/>
          </w:divBdr>
          <w:divsChild>
            <w:div w:id="1310750058">
              <w:marLeft w:val="0"/>
              <w:marRight w:val="0"/>
              <w:marTop w:val="0"/>
              <w:marBottom w:val="0"/>
              <w:divBdr>
                <w:top w:val="none" w:sz="0" w:space="0" w:color="auto"/>
                <w:left w:val="none" w:sz="0" w:space="0" w:color="auto"/>
                <w:bottom w:val="none" w:sz="0" w:space="0" w:color="auto"/>
                <w:right w:val="none" w:sz="0" w:space="0" w:color="auto"/>
              </w:divBdr>
              <w:divsChild>
                <w:div w:id="497774101">
                  <w:marLeft w:val="0"/>
                  <w:marRight w:val="0"/>
                  <w:marTop w:val="0"/>
                  <w:marBottom w:val="0"/>
                  <w:divBdr>
                    <w:top w:val="none" w:sz="0" w:space="0" w:color="auto"/>
                    <w:left w:val="none" w:sz="0" w:space="0" w:color="auto"/>
                    <w:bottom w:val="none" w:sz="0" w:space="0" w:color="auto"/>
                    <w:right w:val="none" w:sz="0" w:space="0" w:color="auto"/>
                  </w:divBdr>
                  <w:divsChild>
                    <w:div w:id="105664575">
                      <w:marLeft w:val="0"/>
                      <w:marRight w:val="0"/>
                      <w:marTop w:val="0"/>
                      <w:marBottom w:val="0"/>
                      <w:divBdr>
                        <w:top w:val="none" w:sz="0" w:space="0" w:color="auto"/>
                        <w:left w:val="none" w:sz="0" w:space="0" w:color="auto"/>
                        <w:bottom w:val="none" w:sz="0" w:space="0" w:color="auto"/>
                        <w:right w:val="none" w:sz="0" w:space="0" w:color="auto"/>
                      </w:divBdr>
                      <w:divsChild>
                        <w:div w:id="753815644">
                          <w:marLeft w:val="0"/>
                          <w:marRight w:val="0"/>
                          <w:marTop w:val="0"/>
                          <w:marBottom w:val="0"/>
                          <w:divBdr>
                            <w:top w:val="none" w:sz="0" w:space="0" w:color="auto"/>
                            <w:left w:val="none" w:sz="0" w:space="0" w:color="auto"/>
                            <w:bottom w:val="none" w:sz="0" w:space="0" w:color="auto"/>
                            <w:right w:val="none" w:sz="0" w:space="0" w:color="auto"/>
                          </w:divBdr>
                          <w:divsChild>
                            <w:div w:id="407114918">
                              <w:marLeft w:val="0"/>
                              <w:marRight w:val="0"/>
                              <w:marTop w:val="0"/>
                              <w:marBottom w:val="0"/>
                              <w:divBdr>
                                <w:top w:val="none" w:sz="0" w:space="0" w:color="auto"/>
                                <w:left w:val="none" w:sz="0" w:space="0" w:color="auto"/>
                                <w:bottom w:val="none" w:sz="0" w:space="0" w:color="auto"/>
                                <w:right w:val="none" w:sz="0" w:space="0" w:color="auto"/>
                              </w:divBdr>
                              <w:divsChild>
                                <w:div w:id="1873687112">
                                  <w:marLeft w:val="0"/>
                                  <w:marRight w:val="0"/>
                                  <w:marTop w:val="0"/>
                                  <w:marBottom w:val="0"/>
                                  <w:divBdr>
                                    <w:top w:val="none" w:sz="0" w:space="0" w:color="auto"/>
                                    <w:left w:val="none" w:sz="0" w:space="0" w:color="auto"/>
                                    <w:bottom w:val="none" w:sz="0" w:space="0" w:color="auto"/>
                                    <w:right w:val="none" w:sz="0" w:space="0" w:color="auto"/>
                                  </w:divBdr>
                                  <w:divsChild>
                                    <w:div w:id="754521372">
                                      <w:marLeft w:val="3600"/>
                                      <w:marRight w:val="3600"/>
                                      <w:marTop w:val="0"/>
                                      <w:marBottom w:val="0"/>
                                      <w:divBdr>
                                        <w:top w:val="none" w:sz="0" w:space="0" w:color="auto"/>
                                        <w:left w:val="none" w:sz="0" w:space="0" w:color="auto"/>
                                        <w:bottom w:val="none" w:sz="0" w:space="0" w:color="auto"/>
                                        <w:right w:val="none" w:sz="0" w:space="0" w:color="auto"/>
                                      </w:divBdr>
                                      <w:divsChild>
                                        <w:div w:id="331950671">
                                          <w:marLeft w:val="105"/>
                                          <w:marRight w:val="105"/>
                                          <w:marTop w:val="0"/>
                                          <w:marBottom w:val="210"/>
                                          <w:divBdr>
                                            <w:top w:val="single" w:sz="6" w:space="0" w:color="C5C5C5"/>
                                            <w:left w:val="single" w:sz="6" w:space="0" w:color="C5C5C5"/>
                                            <w:bottom w:val="single" w:sz="6" w:space="0" w:color="C5C5C5"/>
                                            <w:right w:val="single" w:sz="6" w:space="0" w:color="C5C5C5"/>
                                          </w:divBdr>
                                          <w:divsChild>
                                            <w:div w:id="960039817">
                                              <w:marLeft w:val="0"/>
                                              <w:marRight w:val="0"/>
                                              <w:marTop w:val="0"/>
                                              <w:marBottom w:val="0"/>
                                              <w:divBdr>
                                                <w:top w:val="none" w:sz="0" w:space="0" w:color="auto"/>
                                                <w:left w:val="none" w:sz="0" w:space="0" w:color="auto"/>
                                                <w:bottom w:val="none" w:sz="0" w:space="0" w:color="auto"/>
                                                <w:right w:val="none" w:sz="0" w:space="0" w:color="auto"/>
                                              </w:divBdr>
                                              <w:divsChild>
                                                <w:div w:id="15479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88525">
      <w:bodyDiv w:val="1"/>
      <w:marLeft w:val="0"/>
      <w:marRight w:val="0"/>
      <w:marTop w:val="0"/>
      <w:marBottom w:val="150"/>
      <w:divBdr>
        <w:top w:val="none" w:sz="0" w:space="0" w:color="auto"/>
        <w:left w:val="none" w:sz="0" w:space="0" w:color="auto"/>
        <w:bottom w:val="none" w:sz="0" w:space="0" w:color="auto"/>
        <w:right w:val="none" w:sz="0" w:space="0" w:color="auto"/>
      </w:divBdr>
      <w:divsChild>
        <w:div w:id="642543833">
          <w:marLeft w:val="0"/>
          <w:marRight w:val="0"/>
          <w:marTop w:val="0"/>
          <w:marBottom w:val="0"/>
          <w:divBdr>
            <w:top w:val="none" w:sz="0" w:space="0" w:color="auto"/>
            <w:left w:val="none" w:sz="0" w:space="0" w:color="auto"/>
            <w:bottom w:val="none" w:sz="0" w:space="0" w:color="auto"/>
            <w:right w:val="none" w:sz="0" w:space="0" w:color="auto"/>
          </w:divBdr>
          <w:divsChild>
            <w:div w:id="51002388">
              <w:marLeft w:val="0"/>
              <w:marRight w:val="0"/>
              <w:marTop w:val="0"/>
              <w:marBottom w:val="0"/>
              <w:divBdr>
                <w:top w:val="none" w:sz="0" w:space="0" w:color="auto"/>
                <w:left w:val="none" w:sz="0" w:space="0" w:color="auto"/>
                <w:bottom w:val="none" w:sz="0" w:space="0" w:color="auto"/>
                <w:right w:val="none" w:sz="0" w:space="0" w:color="auto"/>
              </w:divBdr>
            </w:div>
            <w:div w:id="1995526094">
              <w:marLeft w:val="0"/>
              <w:marRight w:val="0"/>
              <w:marTop w:val="0"/>
              <w:marBottom w:val="0"/>
              <w:divBdr>
                <w:top w:val="none" w:sz="0" w:space="0" w:color="auto"/>
                <w:left w:val="none" w:sz="0" w:space="0" w:color="auto"/>
                <w:bottom w:val="none" w:sz="0" w:space="0" w:color="auto"/>
                <w:right w:val="none" w:sz="0" w:space="0" w:color="auto"/>
              </w:divBdr>
            </w:div>
            <w:div w:id="1022054387">
              <w:marLeft w:val="0"/>
              <w:marRight w:val="0"/>
              <w:marTop w:val="0"/>
              <w:marBottom w:val="0"/>
              <w:divBdr>
                <w:top w:val="none" w:sz="0" w:space="0" w:color="auto"/>
                <w:left w:val="none" w:sz="0" w:space="0" w:color="auto"/>
                <w:bottom w:val="none" w:sz="0" w:space="0" w:color="auto"/>
                <w:right w:val="none" w:sz="0" w:space="0" w:color="auto"/>
              </w:divBdr>
            </w:div>
            <w:div w:id="880551910">
              <w:marLeft w:val="0"/>
              <w:marRight w:val="0"/>
              <w:marTop w:val="0"/>
              <w:marBottom w:val="0"/>
              <w:divBdr>
                <w:top w:val="none" w:sz="0" w:space="0" w:color="auto"/>
                <w:left w:val="none" w:sz="0" w:space="0" w:color="auto"/>
                <w:bottom w:val="none" w:sz="0" w:space="0" w:color="auto"/>
                <w:right w:val="none" w:sz="0" w:space="0" w:color="auto"/>
              </w:divBdr>
            </w:div>
            <w:div w:id="9379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2327">
      <w:bodyDiv w:val="1"/>
      <w:marLeft w:val="0"/>
      <w:marRight w:val="0"/>
      <w:marTop w:val="0"/>
      <w:marBottom w:val="0"/>
      <w:divBdr>
        <w:top w:val="none" w:sz="0" w:space="0" w:color="auto"/>
        <w:left w:val="none" w:sz="0" w:space="0" w:color="auto"/>
        <w:bottom w:val="none" w:sz="0" w:space="0" w:color="auto"/>
        <w:right w:val="none" w:sz="0" w:space="0" w:color="auto"/>
      </w:divBdr>
      <w:divsChild>
        <w:div w:id="2105415301">
          <w:marLeft w:val="0"/>
          <w:marRight w:val="0"/>
          <w:marTop w:val="0"/>
          <w:marBottom w:val="0"/>
          <w:divBdr>
            <w:top w:val="none" w:sz="0" w:space="0" w:color="auto"/>
            <w:left w:val="none" w:sz="0" w:space="0" w:color="auto"/>
            <w:bottom w:val="none" w:sz="0" w:space="0" w:color="auto"/>
            <w:right w:val="none" w:sz="0" w:space="0" w:color="auto"/>
          </w:divBdr>
          <w:divsChild>
            <w:div w:id="198511873">
              <w:marLeft w:val="0"/>
              <w:marRight w:val="0"/>
              <w:marTop w:val="0"/>
              <w:marBottom w:val="0"/>
              <w:divBdr>
                <w:top w:val="none" w:sz="0" w:space="0" w:color="auto"/>
                <w:left w:val="none" w:sz="0" w:space="0" w:color="auto"/>
                <w:bottom w:val="none" w:sz="0" w:space="0" w:color="auto"/>
                <w:right w:val="none" w:sz="0" w:space="0" w:color="auto"/>
              </w:divBdr>
              <w:divsChild>
                <w:div w:id="603028462">
                  <w:marLeft w:val="0"/>
                  <w:marRight w:val="0"/>
                  <w:marTop w:val="0"/>
                  <w:marBottom w:val="0"/>
                  <w:divBdr>
                    <w:top w:val="none" w:sz="0" w:space="0" w:color="auto"/>
                    <w:left w:val="none" w:sz="0" w:space="0" w:color="auto"/>
                    <w:bottom w:val="none" w:sz="0" w:space="0" w:color="auto"/>
                    <w:right w:val="none" w:sz="0" w:space="0" w:color="auto"/>
                  </w:divBdr>
                  <w:divsChild>
                    <w:div w:id="5242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81915">
      <w:bodyDiv w:val="1"/>
      <w:marLeft w:val="0"/>
      <w:marRight w:val="0"/>
      <w:marTop w:val="0"/>
      <w:marBottom w:val="0"/>
      <w:divBdr>
        <w:top w:val="none" w:sz="0" w:space="0" w:color="auto"/>
        <w:left w:val="none" w:sz="0" w:space="0" w:color="auto"/>
        <w:bottom w:val="none" w:sz="0" w:space="0" w:color="auto"/>
        <w:right w:val="none" w:sz="0" w:space="0" w:color="auto"/>
      </w:divBdr>
      <w:divsChild>
        <w:div w:id="1378968627">
          <w:marLeft w:val="547"/>
          <w:marRight w:val="0"/>
          <w:marTop w:val="0"/>
          <w:marBottom w:val="240"/>
          <w:divBdr>
            <w:top w:val="none" w:sz="0" w:space="0" w:color="auto"/>
            <w:left w:val="none" w:sz="0" w:space="0" w:color="auto"/>
            <w:bottom w:val="none" w:sz="0" w:space="0" w:color="auto"/>
            <w:right w:val="none" w:sz="0" w:space="0" w:color="auto"/>
          </w:divBdr>
        </w:div>
        <w:div w:id="870728334">
          <w:marLeft w:val="547"/>
          <w:marRight w:val="0"/>
          <w:marTop w:val="0"/>
          <w:marBottom w:val="240"/>
          <w:divBdr>
            <w:top w:val="none" w:sz="0" w:space="0" w:color="auto"/>
            <w:left w:val="none" w:sz="0" w:space="0" w:color="auto"/>
            <w:bottom w:val="none" w:sz="0" w:space="0" w:color="auto"/>
            <w:right w:val="none" w:sz="0" w:space="0" w:color="auto"/>
          </w:divBdr>
        </w:div>
        <w:div w:id="1379814011">
          <w:marLeft w:val="547"/>
          <w:marRight w:val="0"/>
          <w:marTop w:val="0"/>
          <w:marBottom w:val="240"/>
          <w:divBdr>
            <w:top w:val="none" w:sz="0" w:space="0" w:color="auto"/>
            <w:left w:val="none" w:sz="0" w:space="0" w:color="auto"/>
            <w:bottom w:val="none" w:sz="0" w:space="0" w:color="auto"/>
            <w:right w:val="none" w:sz="0" w:space="0" w:color="auto"/>
          </w:divBdr>
        </w:div>
      </w:divsChild>
    </w:div>
    <w:div w:id="2089107409">
      <w:bodyDiv w:val="1"/>
      <w:marLeft w:val="0"/>
      <w:marRight w:val="0"/>
      <w:marTop w:val="0"/>
      <w:marBottom w:val="0"/>
      <w:divBdr>
        <w:top w:val="none" w:sz="0" w:space="0" w:color="auto"/>
        <w:left w:val="none" w:sz="0" w:space="0" w:color="auto"/>
        <w:bottom w:val="none" w:sz="0" w:space="0" w:color="auto"/>
        <w:right w:val="none" w:sz="0" w:space="0" w:color="auto"/>
      </w:divBdr>
    </w:div>
    <w:div w:id="2097554860">
      <w:bodyDiv w:val="1"/>
      <w:marLeft w:val="0"/>
      <w:marRight w:val="0"/>
      <w:marTop w:val="0"/>
      <w:marBottom w:val="150"/>
      <w:divBdr>
        <w:top w:val="none" w:sz="0" w:space="0" w:color="auto"/>
        <w:left w:val="none" w:sz="0" w:space="0" w:color="auto"/>
        <w:bottom w:val="none" w:sz="0" w:space="0" w:color="auto"/>
        <w:right w:val="none" w:sz="0" w:space="0" w:color="auto"/>
      </w:divBdr>
      <w:divsChild>
        <w:div w:id="305546875">
          <w:marLeft w:val="0"/>
          <w:marRight w:val="0"/>
          <w:marTop w:val="0"/>
          <w:marBottom w:val="0"/>
          <w:divBdr>
            <w:top w:val="none" w:sz="0" w:space="0" w:color="auto"/>
            <w:left w:val="none" w:sz="0" w:space="0" w:color="auto"/>
            <w:bottom w:val="none" w:sz="0" w:space="0" w:color="auto"/>
            <w:right w:val="none" w:sz="0" w:space="0" w:color="auto"/>
          </w:divBdr>
          <w:divsChild>
            <w:div w:id="68357910">
              <w:marLeft w:val="0"/>
              <w:marRight w:val="0"/>
              <w:marTop w:val="0"/>
              <w:marBottom w:val="0"/>
              <w:divBdr>
                <w:top w:val="none" w:sz="0" w:space="0" w:color="auto"/>
                <w:left w:val="none" w:sz="0" w:space="0" w:color="auto"/>
                <w:bottom w:val="none" w:sz="0" w:space="0" w:color="auto"/>
                <w:right w:val="none" w:sz="0" w:space="0" w:color="auto"/>
              </w:divBdr>
            </w:div>
            <w:div w:id="1339428071">
              <w:marLeft w:val="0"/>
              <w:marRight w:val="0"/>
              <w:marTop w:val="0"/>
              <w:marBottom w:val="0"/>
              <w:divBdr>
                <w:top w:val="none" w:sz="0" w:space="0" w:color="auto"/>
                <w:left w:val="none" w:sz="0" w:space="0" w:color="auto"/>
                <w:bottom w:val="none" w:sz="0" w:space="0" w:color="auto"/>
                <w:right w:val="none" w:sz="0" w:space="0" w:color="auto"/>
              </w:divBdr>
            </w:div>
            <w:div w:id="261113424">
              <w:marLeft w:val="0"/>
              <w:marRight w:val="0"/>
              <w:marTop w:val="0"/>
              <w:marBottom w:val="0"/>
              <w:divBdr>
                <w:top w:val="none" w:sz="0" w:space="0" w:color="auto"/>
                <w:left w:val="none" w:sz="0" w:space="0" w:color="auto"/>
                <w:bottom w:val="none" w:sz="0" w:space="0" w:color="auto"/>
                <w:right w:val="none" w:sz="0" w:space="0" w:color="auto"/>
              </w:divBdr>
            </w:div>
            <w:div w:id="2103911715">
              <w:marLeft w:val="0"/>
              <w:marRight w:val="0"/>
              <w:marTop w:val="0"/>
              <w:marBottom w:val="0"/>
              <w:divBdr>
                <w:top w:val="none" w:sz="0" w:space="0" w:color="auto"/>
                <w:left w:val="none" w:sz="0" w:space="0" w:color="auto"/>
                <w:bottom w:val="none" w:sz="0" w:space="0" w:color="auto"/>
                <w:right w:val="none" w:sz="0" w:space="0" w:color="auto"/>
              </w:divBdr>
            </w:div>
            <w:div w:id="1317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2C51-BE1C-4A1B-AA6A-DDAF2EE6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10230</Words>
  <Characters>60357</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70447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Kynclova Eva</cp:lastModifiedBy>
  <cp:revision>10</cp:revision>
  <dcterms:created xsi:type="dcterms:W3CDTF">2018-07-30T09:29:00Z</dcterms:created>
  <dcterms:modified xsi:type="dcterms:W3CDTF">2018-07-30T11:53:00Z</dcterms:modified>
</cp:coreProperties>
</file>