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8961" w14:textId="77777777" w:rsidR="00BA632A" w:rsidRPr="00BA632A" w:rsidRDefault="0034764B" w:rsidP="00BA63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32A">
        <w:rPr>
          <w:rFonts w:ascii="Times New Roman" w:hAnsi="Times New Roman" w:cs="Times New Roman"/>
          <w:b/>
          <w:sz w:val="40"/>
          <w:szCs w:val="40"/>
        </w:rPr>
        <w:t>Ukázka test</w:t>
      </w:r>
      <w:r w:rsidR="00BA632A" w:rsidRPr="00BA632A">
        <w:rPr>
          <w:rFonts w:ascii="Times New Roman" w:hAnsi="Times New Roman" w:cs="Times New Roman"/>
          <w:b/>
          <w:sz w:val="40"/>
          <w:szCs w:val="40"/>
        </w:rPr>
        <w:t>ových otázek</w:t>
      </w:r>
    </w:p>
    <w:p w14:paraId="12E008E9" w14:textId="77777777" w:rsidR="007C363B" w:rsidRDefault="00670DB6" w:rsidP="00B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427F2">
        <w:rPr>
          <w:rFonts w:ascii="Times New Roman" w:hAnsi="Times New Roman" w:cs="Times New Roman"/>
          <w:sz w:val="28"/>
          <w:szCs w:val="28"/>
        </w:rPr>
        <w:t>ošetřovatelství, psychologie,</w:t>
      </w:r>
      <w:r w:rsidR="00FB039F">
        <w:rPr>
          <w:rFonts w:ascii="Times New Roman" w:hAnsi="Times New Roman" w:cs="Times New Roman"/>
          <w:sz w:val="28"/>
          <w:szCs w:val="28"/>
        </w:rPr>
        <w:t xml:space="preserve"> interna, chirurgie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7C28EBD" w14:textId="77777777" w:rsidR="00670DB6" w:rsidRPr="00670DB6" w:rsidRDefault="00670DB6" w:rsidP="00BA63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 přijímací ř</w:t>
      </w:r>
      <w:r w:rsidR="00FB039F">
        <w:rPr>
          <w:rFonts w:ascii="Times New Roman" w:hAnsi="Times New Roman" w:cs="Times New Roman"/>
          <w:b/>
          <w:sz w:val="32"/>
          <w:szCs w:val="32"/>
        </w:rPr>
        <w:t xml:space="preserve">ízení ve studijních programu: </w:t>
      </w:r>
      <w:r w:rsidR="00A82EC3">
        <w:rPr>
          <w:rFonts w:ascii="Times New Roman" w:hAnsi="Times New Roman" w:cs="Times New Roman"/>
          <w:b/>
          <w:sz w:val="32"/>
          <w:szCs w:val="32"/>
        </w:rPr>
        <w:t>Specializace v ošetřovatelství – Ošetřovatelská</w:t>
      </w:r>
      <w:r w:rsidR="00FB039F">
        <w:rPr>
          <w:rFonts w:ascii="Times New Roman" w:hAnsi="Times New Roman" w:cs="Times New Roman"/>
          <w:b/>
          <w:sz w:val="32"/>
          <w:szCs w:val="32"/>
        </w:rPr>
        <w:t xml:space="preserve"> péče v interních oborech</w:t>
      </w:r>
    </w:p>
    <w:p w14:paraId="3DEAB610" w14:textId="77777777" w:rsidR="004919D4" w:rsidRDefault="004919D4" w:rsidP="00E13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74FA3" w14:textId="77777777" w:rsidR="00EF5EE6" w:rsidRPr="0034764B" w:rsidRDefault="00EF5EE6" w:rsidP="00EF5E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64B">
        <w:rPr>
          <w:rFonts w:ascii="Times New Roman" w:hAnsi="Times New Roman" w:cs="Times New Roman"/>
          <w:i/>
          <w:sz w:val="24"/>
          <w:szCs w:val="24"/>
        </w:rPr>
        <w:t xml:space="preserve">Správné odpovědi jsou uvedeny za testem. </w:t>
      </w:r>
    </w:p>
    <w:p w14:paraId="60971986" w14:textId="77777777" w:rsidR="00EF5EE6" w:rsidRPr="007C363B" w:rsidRDefault="00EF5EE6" w:rsidP="00E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B0685" w14:textId="77777777" w:rsidR="00EF5EE6" w:rsidRPr="00E1351C" w:rsidRDefault="00EF5EE6" w:rsidP="00B86CB6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Fáze ošetřovatelského procesu jsou:</w:t>
      </w:r>
      <w:r w:rsidRPr="00E1351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4F5D1D0" w14:textId="77777777" w:rsidR="00EF5EE6" w:rsidRPr="00E23C6A" w:rsidRDefault="00A82EC3" w:rsidP="00B86CB6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23C6A">
        <w:rPr>
          <w:rFonts w:ascii="Times New Roman" w:hAnsi="Times New Roman" w:cs="Times New Roman"/>
          <w:sz w:val="24"/>
          <w:szCs w:val="24"/>
        </w:rPr>
        <w:t>zhodnocení, diagnostika, plánování, realizace, vyhodnocení</w:t>
      </w:r>
    </w:p>
    <w:p w14:paraId="457F0CED" w14:textId="77777777" w:rsidR="00EF5EE6" w:rsidRDefault="00A82EC3" w:rsidP="00B86CB6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plánování, diagnostika, stanovení cílů a intervencí, realizace a zhodnocení</w:t>
      </w:r>
    </w:p>
    <w:p w14:paraId="361FBD4F" w14:textId="77777777" w:rsidR="00EF5EE6" w:rsidRDefault="00A82EC3" w:rsidP="00B86CB6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vyhodnocení, plánování, diagnostika, realizace a zhodnocení</w:t>
      </w:r>
    </w:p>
    <w:p w14:paraId="7AAE5809" w14:textId="77777777" w:rsidR="00EF5EE6" w:rsidRPr="003A6110" w:rsidRDefault="00A82EC3" w:rsidP="00B86CB6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</w:t>
      </w:r>
      <w:r w:rsidR="00EF5EE6">
        <w:rPr>
          <w:rFonts w:ascii="Times New Roman" w:hAnsi="Times New Roman" w:cs="Times New Roman"/>
          <w:sz w:val="24"/>
          <w:szCs w:val="24"/>
        </w:rPr>
        <w:t>, diagnóza, intervence, realizace a vyhodnocení</w:t>
      </w:r>
    </w:p>
    <w:p w14:paraId="0D745765" w14:textId="77777777" w:rsidR="00EF5EE6" w:rsidRPr="007C363B" w:rsidRDefault="00EF5EE6" w:rsidP="00E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97690" w14:textId="77777777" w:rsidR="00EF5EE6" w:rsidRPr="00E23C6A" w:rsidRDefault="00EF5EE6" w:rsidP="00B86C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23C6A">
        <w:rPr>
          <w:rFonts w:ascii="Times New Roman" w:hAnsi="Times New Roman" w:cs="Times New Roman"/>
          <w:b/>
          <w:sz w:val="24"/>
          <w:szCs w:val="24"/>
        </w:rPr>
        <w:t>K hodnocení a dokumentaci kvality péče nepatří:</w:t>
      </w:r>
    </w:p>
    <w:p w14:paraId="745646FB" w14:textId="77777777" w:rsidR="00EF5EE6" w:rsidRPr="00316CF6" w:rsidRDefault="00A82EC3" w:rsidP="00B86CB6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5EE6">
        <w:rPr>
          <w:rFonts w:ascii="Times New Roman" w:hAnsi="Times New Roman" w:cs="Times New Roman"/>
          <w:sz w:val="24"/>
          <w:szCs w:val="24"/>
        </w:rPr>
        <w:t xml:space="preserve">kreditační standardy </w:t>
      </w:r>
    </w:p>
    <w:p w14:paraId="2CEDEEC4" w14:textId="77777777" w:rsidR="00EF5EE6" w:rsidRPr="000C670D" w:rsidRDefault="00A82EC3" w:rsidP="00B86CB6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5EE6">
        <w:rPr>
          <w:rFonts w:ascii="Times New Roman" w:hAnsi="Times New Roman" w:cs="Times New Roman"/>
          <w:sz w:val="24"/>
          <w:szCs w:val="24"/>
        </w:rPr>
        <w:t>ormy ISO</w:t>
      </w:r>
    </w:p>
    <w:p w14:paraId="3EED981D" w14:textId="77777777" w:rsidR="00EF5EE6" w:rsidRPr="00E23C6A" w:rsidRDefault="00A82EC3" w:rsidP="00B86CB6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5EE6" w:rsidRPr="00E23C6A">
        <w:rPr>
          <w:rFonts w:ascii="Times New Roman" w:hAnsi="Times New Roman" w:cs="Times New Roman"/>
          <w:sz w:val="24"/>
          <w:szCs w:val="24"/>
        </w:rPr>
        <w:t>šetřovatelská a lékařská přehledová zpráva o pacientovi, kontrolní a výsledkové listy</w:t>
      </w:r>
    </w:p>
    <w:p w14:paraId="3BF1723E" w14:textId="77777777" w:rsidR="00EF5EE6" w:rsidRPr="00B62D82" w:rsidRDefault="00A82EC3" w:rsidP="00B86CB6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F5EE6">
        <w:rPr>
          <w:rFonts w:ascii="Times New Roman" w:hAnsi="Times New Roman" w:cs="Times New Roman"/>
          <w:sz w:val="24"/>
          <w:szCs w:val="24"/>
        </w:rPr>
        <w:t>právy o kvalitě, audity vnitřní a vnější, monitoring a hlášení mimořádných událostí, kontrolní listy, výsledky hygienicko-epidemiologických kontrol.</w:t>
      </w:r>
    </w:p>
    <w:p w14:paraId="38B888F8" w14:textId="77777777" w:rsidR="00EF5EE6" w:rsidRPr="007C363B" w:rsidRDefault="00EF5EE6" w:rsidP="00E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B60C5" w14:textId="77777777" w:rsidR="00EF5EE6" w:rsidRPr="00B62D82" w:rsidRDefault="00EF5EE6" w:rsidP="00B86C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B62D82">
        <w:rPr>
          <w:rFonts w:ascii="Times New Roman" w:hAnsi="Times New Roman" w:cs="Times New Roman"/>
          <w:b/>
          <w:sz w:val="24"/>
          <w:szCs w:val="24"/>
        </w:rPr>
        <w:t>Vyberte správné tvrzení o Týmovém ošetřovatelství:</w:t>
      </w:r>
    </w:p>
    <w:p w14:paraId="246C34C5" w14:textId="77777777" w:rsidR="00EF5EE6" w:rsidRDefault="00A82EC3" w:rsidP="00B86CB6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F5EE6">
        <w:rPr>
          <w:rFonts w:ascii="Times New Roman" w:hAnsi="Times New Roman" w:cs="Times New Roman"/>
          <w:sz w:val="24"/>
          <w:szCs w:val="24"/>
        </w:rPr>
        <w:t>ozvíjí se od počátku 90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EE6">
        <w:rPr>
          <w:rFonts w:ascii="Times New Roman" w:hAnsi="Times New Roman" w:cs="Times New Roman"/>
          <w:sz w:val="24"/>
          <w:szCs w:val="24"/>
        </w:rPr>
        <w:t xml:space="preserve"> let a ústřední postavou byla L. Hallová</w:t>
      </w:r>
    </w:p>
    <w:p w14:paraId="66311CD1" w14:textId="77777777" w:rsidR="00EF5EE6" w:rsidRPr="00B62D82" w:rsidRDefault="00A82EC3" w:rsidP="00B86CB6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F5EE6" w:rsidRPr="00B62D82">
        <w:rPr>
          <w:rFonts w:ascii="Times New Roman" w:hAnsi="Times New Roman" w:cs="Times New Roman"/>
          <w:sz w:val="24"/>
          <w:szCs w:val="24"/>
        </w:rPr>
        <w:t>ento systém byl navrhnut pro překonání rozdrobenosti péče, aby došlo k pokrytí rostoucích nároků na požadavků kladených na profesionální sestry</w:t>
      </w:r>
    </w:p>
    <w:p w14:paraId="052B610F" w14:textId="77777777" w:rsidR="00EF5EE6" w:rsidRDefault="00A82EC3" w:rsidP="00B86CB6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F5EE6">
        <w:rPr>
          <w:rFonts w:ascii="Times New Roman" w:hAnsi="Times New Roman" w:cs="Times New Roman"/>
          <w:sz w:val="24"/>
          <w:szCs w:val="24"/>
        </w:rPr>
        <w:t xml:space="preserve">ato metoda je založena na modelu produktivity a výkonosti </w:t>
      </w:r>
    </w:p>
    <w:p w14:paraId="6C373BD6" w14:textId="77777777" w:rsidR="00EF5EE6" w:rsidRPr="00B62D82" w:rsidRDefault="00A82EC3" w:rsidP="00B86CB6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F5EE6">
        <w:rPr>
          <w:rFonts w:ascii="Times New Roman" w:hAnsi="Times New Roman" w:cs="Times New Roman"/>
          <w:sz w:val="24"/>
          <w:szCs w:val="24"/>
        </w:rPr>
        <w:t>ento systém zajišťuje poskytování vyčerpávající, kontinuální péče o pacienta</w:t>
      </w:r>
    </w:p>
    <w:p w14:paraId="1DFF7436" w14:textId="77777777" w:rsidR="00EF5EE6" w:rsidRPr="00B62D82" w:rsidRDefault="00EF5EE6" w:rsidP="00EF5E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9EBA5" w14:textId="00584525" w:rsidR="00EF5EE6" w:rsidRPr="00944E3A" w:rsidRDefault="00EF5EE6" w:rsidP="00B86C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E3A">
        <w:rPr>
          <w:rFonts w:ascii="Times New Roman" w:hAnsi="Times New Roman" w:cs="Times New Roman"/>
          <w:b/>
          <w:sz w:val="24"/>
          <w:szCs w:val="24"/>
        </w:rPr>
        <w:t xml:space="preserve">Všeobecná sestra ve spolupráci s fyzioterapeutem </w:t>
      </w:r>
      <w:r w:rsidR="00FF596A" w:rsidRPr="00944E3A">
        <w:rPr>
          <w:rFonts w:ascii="Times New Roman" w:hAnsi="Times New Roman" w:cs="Times New Roman"/>
          <w:b/>
          <w:sz w:val="24"/>
          <w:szCs w:val="24"/>
        </w:rPr>
        <w:t>ne</w:t>
      </w:r>
      <w:r w:rsidRPr="00944E3A">
        <w:rPr>
          <w:rFonts w:ascii="Times New Roman" w:hAnsi="Times New Roman" w:cs="Times New Roman"/>
          <w:b/>
          <w:sz w:val="24"/>
          <w:szCs w:val="24"/>
        </w:rPr>
        <w:t>provádí u pacienta:</w:t>
      </w:r>
    </w:p>
    <w:p w14:paraId="39720357" w14:textId="77777777" w:rsidR="00EF5EE6" w:rsidRPr="00944E3A" w:rsidRDefault="00A82EC3" w:rsidP="00B86CB6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44E3A">
        <w:rPr>
          <w:rFonts w:ascii="Times New Roman" w:hAnsi="Times New Roman" w:cs="Times New Roman"/>
          <w:sz w:val="24"/>
          <w:szCs w:val="24"/>
        </w:rPr>
        <w:t>dechová cvičení a kondiční cvičení</w:t>
      </w:r>
    </w:p>
    <w:p w14:paraId="65F6F7BF" w14:textId="77777777" w:rsidR="00EF5EE6" w:rsidRPr="00944E3A" w:rsidRDefault="00A82EC3" w:rsidP="00B86CB6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44E3A">
        <w:rPr>
          <w:rFonts w:ascii="Times New Roman" w:hAnsi="Times New Roman" w:cs="Times New Roman"/>
          <w:sz w:val="24"/>
          <w:szCs w:val="24"/>
        </w:rPr>
        <w:t>rehabilitační ošetřovatelství zejména polohování</w:t>
      </w:r>
    </w:p>
    <w:p w14:paraId="4E8B3DBE" w14:textId="77777777" w:rsidR="00EF5EE6" w:rsidRPr="00944E3A" w:rsidRDefault="00A82EC3" w:rsidP="00B86CB6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44E3A">
        <w:rPr>
          <w:rFonts w:ascii="Times New Roman" w:hAnsi="Times New Roman" w:cs="Times New Roman"/>
          <w:sz w:val="24"/>
          <w:szCs w:val="24"/>
        </w:rPr>
        <w:t>nácvik mobility a soběstačnosti</w:t>
      </w:r>
    </w:p>
    <w:p w14:paraId="4ECC7651" w14:textId="28EDDE10" w:rsidR="00EF5EE6" w:rsidRPr="00944E3A" w:rsidRDefault="00A82EC3" w:rsidP="00B86CB6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44E3A">
        <w:rPr>
          <w:rFonts w:ascii="Times New Roman" w:hAnsi="Times New Roman" w:cs="Times New Roman"/>
          <w:sz w:val="24"/>
          <w:szCs w:val="24"/>
        </w:rPr>
        <w:t>podá</w:t>
      </w:r>
      <w:r w:rsidR="00944E3A" w:rsidRPr="00944E3A">
        <w:rPr>
          <w:rFonts w:ascii="Times New Roman" w:hAnsi="Times New Roman" w:cs="Times New Roman"/>
          <w:sz w:val="24"/>
          <w:szCs w:val="24"/>
        </w:rPr>
        <w:t>ní</w:t>
      </w:r>
      <w:r w:rsidRPr="00944E3A">
        <w:rPr>
          <w:rFonts w:ascii="Times New Roman" w:hAnsi="Times New Roman" w:cs="Times New Roman"/>
          <w:sz w:val="24"/>
          <w:szCs w:val="24"/>
        </w:rPr>
        <w:t xml:space="preserve"> </w:t>
      </w:r>
      <w:r w:rsidR="00EF5EE6" w:rsidRPr="00944E3A">
        <w:rPr>
          <w:rFonts w:ascii="Times New Roman" w:hAnsi="Times New Roman" w:cs="Times New Roman"/>
          <w:sz w:val="24"/>
          <w:szCs w:val="24"/>
        </w:rPr>
        <w:t>léčiv</w:t>
      </w:r>
      <w:r w:rsidR="00944E3A" w:rsidRPr="00944E3A">
        <w:rPr>
          <w:rFonts w:ascii="Times New Roman" w:hAnsi="Times New Roman" w:cs="Times New Roman"/>
          <w:sz w:val="24"/>
          <w:szCs w:val="24"/>
        </w:rPr>
        <w:t>ých</w:t>
      </w:r>
      <w:r w:rsidR="00EF5EE6" w:rsidRPr="00944E3A">
        <w:rPr>
          <w:rFonts w:ascii="Times New Roman" w:hAnsi="Times New Roman" w:cs="Times New Roman"/>
          <w:sz w:val="24"/>
          <w:szCs w:val="24"/>
        </w:rPr>
        <w:t xml:space="preserve"> přípravk</w:t>
      </w:r>
      <w:r w:rsidR="00944E3A" w:rsidRPr="00944E3A">
        <w:rPr>
          <w:rFonts w:ascii="Times New Roman" w:hAnsi="Times New Roman" w:cs="Times New Roman"/>
          <w:sz w:val="24"/>
          <w:szCs w:val="24"/>
        </w:rPr>
        <w:t>ů</w:t>
      </w:r>
      <w:r w:rsidR="00EF5EE6" w:rsidRPr="00944E3A">
        <w:rPr>
          <w:rFonts w:ascii="Times New Roman" w:hAnsi="Times New Roman" w:cs="Times New Roman"/>
          <w:sz w:val="24"/>
          <w:szCs w:val="24"/>
        </w:rPr>
        <w:t xml:space="preserve"> vyjma radiofarmak</w:t>
      </w:r>
    </w:p>
    <w:p w14:paraId="14E3E888" w14:textId="77777777" w:rsidR="00EF5EE6" w:rsidRPr="007C363B" w:rsidRDefault="00EF5EE6" w:rsidP="00E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C5A7D" w14:textId="77777777" w:rsidR="00EF5EE6" w:rsidRPr="00B62D82" w:rsidRDefault="00EF5EE6" w:rsidP="00B86C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D82">
        <w:rPr>
          <w:rFonts w:ascii="Times New Roman" w:hAnsi="Times New Roman" w:cs="Times New Roman"/>
          <w:b/>
          <w:sz w:val="24"/>
          <w:szCs w:val="24"/>
        </w:rPr>
        <w:t xml:space="preserve">Vyberte zákon, který se </w:t>
      </w:r>
      <w:r w:rsidRPr="00A82EC3">
        <w:rPr>
          <w:rFonts w:ascii="Times New Roman" w:hAnsi="Times New Roman" w:cs="Times New Roman"/>
          <w:b/>
          <w:sz w:val="24"/>
          <w:szCs w:val="24"/>
        </w:rPr>
        <w:t>nevztahuje</w:t>
      </w:r>
      <w:r w:rsidRPr="00B62D82">
        <w:rPr>
          <w:rFonts w:ascii="Times New Roman" w:hAnsi="Times New Roman" w:cs="Times New Roman"/>
          <w:b/>
          <w:sz w:val="24"/>
          <w:szCs w:val="24"/>
        </w:rPr>
        <w:t xml:space="preserve"> k zdravotní péči a zdravotnictví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0081FEA" w14:textId="77777777" w:rsidR="00A82EC3" w:rsidRDefault="00A82EC3" w:rsidP="00A82EC3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372/2011 Sb., o zdravotní péči </w:t>
      </w:r>
    </w:p>
    <w:p w14:paraId="72BD17D1" w14:textId="77777777" w:rsidR="00A82EC3" w:rsidRDefault="00A82EC3" w:rsidP="00A82EC3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96/2004 Sb., o podmínkách získání a uznání způsobilosti k výkonu NLZP</w:t>
      </w:r>
    </w:p>
    <w:p w14:paraId="5B479586" w14:textId="77777777" w:rsidR="00A82EC3" w:rsidRDefault="00A82EC3" w:rsidP="00A82EC3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267/2015 Sb., o ochraně veřejného zdraví</w:t>
      </w:r>
    </w:p>
    <w:p w14:paraId="64402565" w14:textId="77777777" w:rsidR="00EF5EE6" w:rsidRPr="00A82EC3" w:rsidRDefault="00A82EC3" w:rsidP="00A82EC3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62D82">
        <w:rPr>
          <w:rFonts w:ascii="Times New Roman" w:hAnsi="Times New Roman" w:cs="Times New Roman"/>
          <w:sz w:val="24"/>
          <w:szCs w:val="24"/>
        </w:rPr>
        <w:t xml:space="preserve">ákon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B62D82">
        <w:rPr>
          <w:rFonts w:ascii="Times New Roman" w:hAnsi="Times New Roman" w:cs="Times New Roman"/>
          <w:sz w:val="24"/>
          <w:szCs w:val="24"/>
        </w:rPr>
        <w:t xml:space="preserve">456/2016 </w:t>
      </w:r>
      <w:r>
        <w:rPr>
          <w:rFonts w:ascii="Times New Roman" w:hAnsi="Times New Roman" w:cs="Times New Roman"/>
          <w:sz w:val="24"/>
          <w:szCs w:val="24"/>
        </w:rPr>
        <w:t xml:space="preserve">Sb., </w:t>
      </w:r>
      <w:r w:rsidRPr="00B62D82">
        <w:rPr>
          <w:rFonts w:ascii="Times New Roman" w:hAnsi="Times New Roman" w:cs="Times New Roman"/>
          <w:sz w:val="24"/>
          <w:szCs w:val="24"/>
        </w:rPr>
        <w:t>o evidenci obyvatel</w:t>
      </w:r>
    </w:p>
    <w:p w14:paraId="0BE78D3B" w14:textId="77777777" w:rsidR="00A82EC3" w:rsidRPr="00A82EC3" w:rsidRDefault="00A82EC3" w:rsidP="00A82EC3">
      <w:pPr>
        <w:pStyle w:val="Odstavecseseznamem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1B55F" w14:textId="77777777" w:rsidR="001132AD" w:rsidRPr="00A01BC2" w:rsidRDefault="001132AD" w:rsidP="00B86C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C2">
        <w:rPr>
          <w:rFonts w:ascii="Times New Roman" w:hAnsi="Times New Roman"/>
          <w:b/>
          <w:sz w:val="24"/>
          <w:szCs w:val="24"/>
        </w:rPr>
        <w:t>Mladší školní věk začíná:</w:t>
      </w:r>
    </w:p>
    <w:p w14:paraId="2137EC68" w14:textId="77777777" w:rsidR="001132AD" w:rsidRPr="00A01BC2" w:rsidRDefault="00AF0760" w:rsidP="00B86CB6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nástupem do mateřské školy</w:t>
      </w:r>
    </w:p>
    <w:p w14:paraId="79752506" w14:textId="77777777" w:rsidR="001132AD" w:rsidRPr="00A01BC2" w:rsidRDefault="00AF0760" w:rsidP="00B86CB6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nástupem do školy</w:t>
      </w:r>
    </w:p>
    <w:p w14:paraId="1E1A4FD1" w14:textId="77777777" w:rsidR="001132AD" w:rsidRPr="00A01BC2" w:rsidRDefault="00AF0760" w:rsidP="00B86CB6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prořezáním prvních zubů stálého chrupu</w:t>
      </w:r>
    </w:p>
    <w:p w14:paraId="7274C97B" w14:textId="77777777" w:rsidR="001132AD" w:rsidRPr="00A01BC2" w:rsidRDefault="00AF0760" w:rsidP="00B86CB6">
      <w:pPr>
        <w:pStyle w:val="Bezmezer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 xml:space="preserve">dosažením </w:t>
      </w:r>
      <w:r w:rsidR="001132AD" w:rsidRPr="00A01BC2">
        <w:rPr>
          <w:rFonts w:ascii="Times New Roman" w:hAnsi="Times New Roman"/>
          <w:sz w:val="24"/>
          <w:szCs w:val="24"/>
        </w:rPr>
        <w:t>školní míry</w:t>
      </w:r>
    </w:p>
    <w:p w14:paraId="05627B9C" w14:textId="77777777" w:rsidR="001132AD" w:rsidRPr="00A01BC2" w:rsidRDefault="001132AD" w:rsidP="00A82EC3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01BC2">
        <w:rPr>
          <w:rFonts w:ascii="Times New Roman" w:hAnsi="Times New Roman"/>
          <w:b/>
          <w:sz w:val="24"/>
          <w:szCs w:val="24"/>
        </w:rPr>
        <w:lastRenderedPageBreak/>
        <w:t>Freud vysvětluje psychický vývoj na základě:</w:t>
      </w:r>
    </w:p>
    <w:p w14:paraId="2E2CAFF8" w14:textId="77777777" w:rsidR="001132AD" w:rsidRPr="00A01BC2" w:rsidRDefault="00AF0760" w:rsidP="00B86CB6">
      <w:pPr>
        <w:pStyle w:val="Bezmezer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pudů</w:t>
      </w:r>
    </w:p>
    <w:p w14:paraId="03677B97" w14:textId="77777777" w:rsidR="001132AD" w:rsidRPr="00A01BC2" w:rsidRDefault="00AF0760" w:rsidP="00B86CB6">
      <w:pPr>
        <w:pStyle w:val="Bezmezer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nevědomých protipřenosů</w:t>
      </w:r>
    </w:p>
    <w:p w14:paraId="33FCEFB3" w14:textId="77777777" w:rsidR="001132AD" w:rsidRPr="00A01BC2" w:rsidRDefault="00AF0760" w:rsidP="00B86CB6">
      <w:pPr>
        <w:pStyle w:val="Bezmezer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vývojových stupňů</w:t>
      </w:r>
    </w:p>
    <w:p w14:paraId="09848770" w14:textId="77777777" w:rsidR="001132AD" w:rsidRPr="00A01BC2" w:rsidRDefault="00AF0760" w:rsidP="00B86CB6">
      <w:pPr>
        <w:pStyle w:val="Bezmezer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 xml:space="preserve">nenávisti </w:t>
      </w:r>
      <w:r w:rsidR="001132AD" w:rsidRPr="00A01BC2">
        <w:rPr>
          <w:rFonts w:ascii="Times New Roman" w:hAnsi="Times New Roman"/>
          <w:sz w:val="24"/>
          <w:szCs w:val="24"/>
        </w:rPr>
        <w:t xml:space="preserve">ve vztazích </w:t>
      </w:r>
    </w:p>
    <w:p w14:paraId="3C4C8C42" w14:textId="77777777" w:rsidR="001132AD" w:rsidRPr="00A01BC2" w:rsidRDefault="001132AD" w:rsidP="001132AD">
      <w:pPr>
        <w:pStyle w:val="Bezmezer"/>
        <w:rPr>
          <w:rFonts w:ascii="Times New Roman" w:hAnsi="Times New Roman"/>
          <w:sz w:val="24"/>
          <w:szCs w:val="24"/>
        </w:rPr>
      </w:pPr>
    </w:p>
    <w:p w14:paraId="5FAD9F22" w14:textId="77777777" w:rsidR="001132AD" w:rsidRPr="00A01BC2" w:rsidRDefault="001132AD" w:rsidP="00A82EC3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01BC2">
        <w:rPr>
          <w:rFonts w:ascii="Times New Roman" w:hAnsi="Times New Roman"/>
          <w:b/>
          <w:sz w:val="24"/>
          <w:szCs w:val="24"/>
        </w:rPr>
        <w:t xml:space="preserve">K psychologickým metodám tlumení bolesti </w:t>
      </w:r>
      <w:r w:rsidRPr="00A82EC3">
        <w:rPr>
          <w:rFonts w:ascii="Times New Roman" w:hAnsi="Times New Roman"/>
          <w:b/>
          <w:sz w:val="24"/>
          <w:szCs w:val="24"/>
        </w:rPr>
        <w:t>nepatří:</w:t>
      </w:r>
    </w:p>
    <w:p w14:paraId="22BECF6B" w14:textId="77777777" w:rsidR="001132AD" w:rsidRPr="00A01BC2" w:rsidRDefault="00AF0760" w:rsidP="00B86CB6">
      <w:pPr>
        <w:pStyle w:val="Bezmezer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placebo</w:t>
      </w:r>
    </w:p>
    <w:p w14:paraId="0D27FD36" w14:textId="77777777" w:rsidR="001132AD" w:rsidRPr="00A01BC2" w:rsidRDefault="00AF0760" w:rsidP="00B86CB6">
      <w:pPr>
        <w:pStyle w:val="Bezmezer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biologická zpětná vazba</w:t>
      </w:r>
    </w:p>
    <w:p w14:paraId="5229C314" w14:textId="77777777" w:rsidR="001132AD" w:rsidRPr="00A01BC2" w:rsidRDefault="00AF0760" w:rsidP="00B86CB6">
      <w:pPr>
        <w:pStyle w:val="Bezmezer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hypnóza</w:t>
      </w:r>
    </w:p>
    <w:p w14:paraId="272DB487" w14:textId="77777777" w:rsidR="001132AD" w:rsidRPr="00A01BC2" w:rsidRDefault="00AF0760" w:rsidP="00B86CB6">
      <w:pPr>
        <w:pStyle w:val="Bezmezer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 xml:space="preserve">podání </w:t>
      </w:r>
      <w:r w:rsidR="001132AD" w:rsidRPr="00A01BC2">
        <w:rPr>
          <w:rFonts w:ascii="Times New Roman" w:hAnsi="Times New Roman"/>
          <w:sz w:val="24"/>
          <w:szCs w:val="24"/>
        </w:rPr>
        <w:t>analgetik</w:t>
      </w:r>
    </w:p>
    <w:p w14:paraId="1F7365DA" w14:textId="77777777" w:rsidR="001132AD" w:rsidRPr="00A01BC2" w:rsidRDefault="001132AD" w:rsidP="001132AD">
      <w:pPr>
        <w:pStyle w:val="Bezmezer"/>
        <w:rPr>
          <w:rFonts w:ascii="Times New Roman" w:hAnsi="Times New Roman"/>
          <w:sz w:val="24"/>
          <w:szCs w:val="24"/>
        </w:rPr>
      </w:pPr>
    </w:p>
    <w:p w14:paraId="291728A0" w14:textId="77777777" w:rsidR="001132AD" w:rsidRPr="00A01BC2" w:rsidRDefault="001132AD" w:rsidP="00A82EC3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01BC2">
        <w:rPr>
          <w:rFonts w:ascii="Times New Roman" w:hAnsi="Times New Roman"/>
          <w:b/>
          <w:sz w:val="24"/>
          <w:szCs w:val="24"/>
        </w:rPr>
        <w:t>Základní složkou myšlení je:</w:t>
      </w:r>
    </w:p>
    <w:p w14:paraId="787E4016" w14:textId="77777777" w:rsidR="001132AD" w:rsidRPr="00A01BC2" w:rsidRDefault="00AF0760" w:rsidP="00B86CB6">
      <w:pPr>
        <w:pStyle w:val="Bezmezer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dojem</w:t>
      </w:r>
    </w:p>
    <w:p w14:paraId="1E6D9484" w14:textId="77777777" w:rsidR="001132AD" w:rsidRPr="00A01BC2" w:rsidRDefault="00AF0760" w:rsidP="00B86CB6">
      <w:pPr>
        <w:pStyle w:val="Bezmezer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pojem</w:t>
      </w:r>
    </w:p>
    <w:p w14:paraId="6CE73DA1" w14:textId="77777777" w:rsidR="001132AD" w:rsidRPr="00A01BC2" w:rsidRDefault="00AF0760" w:rsidP="00B86CB6">
      <w:pPr>
        <w:pStyle w:val="Bezmezer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vjem</w:t>
      </w:r>
    </w:p>
    <w:p w14:paraId="7E3433BC" w14:textId="77777777" w:rsidR="001132AD" w:rsidRPr="00A01BC2" w:rsidRDefault="00AF0760" w:rsidP="00B86CB6">
      <w:pPr>
        <w:pStyle w:val="Bezmezer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 xml:space="preserve">vhled </w:t>
      </w:r>
    </w:p>
    <w:p w14:paraId="33B1A304" w14:textId="77777777" w:rsidR="001132AD" w:rsidRDefault="001132AD" w:rsidP="001132AD">
      <w:pPr>
        <w:pStyle w:val="Bezmezer"/>
        <w:rPr>
          <w:rFonts w:ascii="Times New Roman" w:hAnsi="Times New Roman"/>
          <w:sz w:val="24"/>
          <w:szCs w:val="24"/>
        </w:rPr>
      </w:pPr>
    </w:p>
    <w:p w14:paraId="40C7A3B3" w14:textId="77777777" w:rsidR="001132AD" w:rsidRPr="00A01BC2" w:rsidRDefault="001132AD" w:rsidP="00A82EC3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01BC2">
        <w:rPr>
          <w:rFonts w:ascii="Times New Roman" w:hAnsi="Times New Roman"/>
          <w:b/>
          <w:sz w:val="24"/>
          <w:szCs w:val="24"/>
        </w:rPr>
        <w:t>Klasifikace následků nemocí a úrazů označuje neschopnost pracovat jako:</w:t>
      </w:r>
    </w:p>
    <w:p w14:paraId="45DFDC4C" w14:textId="77777777" w:rsidR="001132AD" w:rsidRPr="00A01BC2" w:rsidRDefault="00AF0760" w:rsidP="00B86CB6">
      <w:pPr>
        <w:pStyle w:val="Bezmezer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A01BC2">
        <w:rPr>
          <w:rFonts w:ascii="Times New Roman" w:hAnsi="Times New Roman"/>
          <w:sz w:val="24"/>
          <w:szCs w:val="24"/>
        </w:rPr>
        <w:t>impairment</w:t>
      </w:r>
      <w:proofErr w:type="spellEnd"/>
    </w:p>
    <w:p w14:paraId="38133A62" w14:textId="77777777" w:rsidR="001132AD" w:rsidRPr="00A01BC2" w:rsidRDefault="00AF0760" w:rsidP="00B86CB6">
      <w:pPr>
        <w:pStyle w:val="Bezmezer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disabilitu</w:t>
      </w:r>
    </w:p>
    <w:p w14:paraId="54B39538" w14:textId="77777777" w:rsidR="001132AD" w:rsidRPr="00A01BC2" w:rsidRDefault="00AF0760" w:rsidP="00B86CB6">
      <w:pPr>
        <w:pStyle w:val="Bezmezer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>handicap</w:t>
      </w:r>
    </w:p>
    <w:p w14:paraId="08707A76" w14:textId="77777777" w:rsidR="001132AD" w:rsidRDefault="00AF0760" w:rsidP="00B86CB6">
      <w:pPr>
        <w:pStyle w:val="Bezmezer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1BC2">
        <w:rPr>
          <w:rFonts w:ascii="Times New Roman" w:hAnsi="Times New Roman"/>
          <w:sz w:val="24"/>
          <w:szCs w:val="24"/>
        </w:rPr>
        <w:t xml:space="preserve">nemoc </w:t>
      </w:r>
    </w:p>
    <w:p w14:paraId="5E16B0AC" w14:textId="77777777" w:rsidR="00BD5FD1" w:rsidRDefault="00BD5FD1" w:rsidP="00BD5FD1">
      <w:pPr>
        <w:pStyle w:val="Bezmezer"/>
        <w:rPr>
          <w:rFonts w:ascii="Times New Roman" w:hAnsi="Times New Roman"/>
          <w:sz w:val="24"/>
          <w:szCs w:val="24"/>
        </w:rPr>
      </w:pPr>
    </w:p>
    <w:p w14:paraId="27848BFB" w14:textId="77777777" w:rsidR="00BD5FD1" w:rsidRPr="00BD5FD1" w:rsidRDefault="00BD5FD1" w:rsidP="00A82EC3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D5FD1">
        <w:rPr>
          <w:rFonts w:ascii="Times New Roman" w:hAnsi="Times New Roman"/>
          <w:b/>
          <w:sz w:val="24"/>
          <w:szCs w:val="24"/>
        </w:rPr>
        <w:t>Bolestivý tapottement je známkou:</w:t>
      </w:r>
    </w:p>
    <w:p w14:paraId="22FAD954" w14:textId="77777777" w:rsidR="00BD5FD1" w:rsidRPr="00BD5FD1" w:rsidRDefault="00AF0760" w:rsidP="00B86CB6">
      <w:pPr>
        <w:pStyle w:val="Bezmez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D5FD1">
        <w:rPr>
          <w:rFonts w:ascii="Times New Roman" w:hAnsi="Times New Roman"/>
          <w:sz w:val="24"/>
          <w:szCs w:val="24"/>
        </w:rPr>
        <w:t>akutní cholecystitidy</w:t>
      </w:r>
    </w:p>
    <w:p w14:paraId="0C702763" w14:textId="77777777" w:rsidR="00BD5FD1" w:rsidRPr="00BD5FD1" w:rsidRDefault="00AF0760" w:rsidP="00B86CB6">
      <w:pPr>
        <w:pStyle w:val="Bezmez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D5FD1">
        <w:rPr>
          <w:rFonts w:ascii="Times New Roman" w:hAnsi="Times New Roman"/>
          <w:sz w:val="24"/>
          <w:szCs w:val="24"/>
        </w:rPr>
        <w:t xml:space="preserve">jaterní </w:t>
      </w:r>
      <w:proofErr w:type="spellStart"/>
      <w:r w:rsidRPr="00BD5FD1">
        <w:rPr>
          <w:rFonts w:ascii="Times New Roman" w:hAnsi="Times New Roman"/>
          <w:sz w:val="24"/>
          <w:szCs w:val="24"/>
        </w:rPr>
        <w:t>cyrhózy</w:t>
      </w:r>
      <w:proofErr w:type="spellEnd"/>
    </w:p>
    <w:p w14:paraId="45A3B976" w14:textId="77777777" w:rsidR="00BD5FD1" w:rsidRPr="00BD5FD1" w:rsidRDefault="00AF0760" w:rsidP="00B86CB6">
      <w:pPr>
        <w:pStyle w:val="Bezmez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D5FD1">
        <w:rPr>
          <w:rFonts w:ascii="Times New Roman" w:hAnsi="Times New Roman"/>
          <w:sz w:val="24"/>
          <w:szCs w:val="24"/>
        </w:rPr>
        <w:t>pyelonefritidy</w:t>
      </w:r>
    </w:p>
    <w:p w14:paraId="350EBC0F" w14:textId="77777777" w:rsidR="00BD5FD1" w:rsidRDefault="00AF0760" w:rsidP="00B86CB6">
      <w:pPr>
        <w:pStyle w:val="Bezmezer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D5FD1">
        <w:rPr>
          <w:rFonts w:ascii="Times New Roman" w:hAnsi="Times New Roman"/>
          <w:sz w:val="24"/>
          <w:szCs w:val="24"/>
        </w:rPr>
        <w:t xml:space="preserve">žádná </w:t>
      </w:r>
      <w:r w:rsidR="00BD5FD1" w:rsidRPr="00BD5FD1">
        <w:rPr>
          <w:rFonts w:ascii="Times New Roman" w:hAnsi="Times New Roman"/>
          <w:sz w:val="24"/>
          <w:szCs w:val="24"/>
        </w:rPr>
        <w:t>odpověď není správná</w:t>
      </w:r>
    </w:p>
    <w:p w14:paraId="11515D46" w14:textId="77777777" w:rsidR="00BD5FD1" w:rsidRDefault="00BD5FD1" w:rsidP="00BD5FD1">
      <w:pPr>
        <w:pStyle w:val="Bezmezer"/>
        <w:ind w:left="785"/>
        <w:rPr>
          <w:rFonts w:ascii="Times New Roman" w:hAnsi="Times New Roman"/>
          <w:sz w:val="24"/>
          <w:szCs w:val="24"/>
        </w:rPr>
      </w:pPr>
    </w:p>
    <w:p w14:paraId="79740764" w14:textId="77777777" w:rsidR="00BD5FD1" w:rsidRPr="00590CC1" w:rsidRDefault="00BD5FD1" w:rsidP="00A82EC3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90CC1">
        <w:rPr>
          <w:rFonts w:ascii="Times New Roman" w:hAnsi="Times New Roman"/>
          <w:b/>
          <w:sz w:val="24"/>
          <w:szCs w:val="24"/>
        </w:rPr>
        <w:t>Mezi defibrilovatelný rytmus patří:</w:t>
      </w:r>
    </w:p>
    <w:p w14:paraId="734C73AC" w14:textId="77777777" w:rsidR="00BD5FD1" w:rsidRPr="00BD5FD1" w:rsidRDefault="00AF0760" w:rsidP="00B86CB6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D5FD1" w:rsidRPr="00BD5FD1">
        <w:rPr>
          <w:rFonts w:ascii="Times New Roman" w:hAnsi="Times New Roman"/>
          <w:sz w:val="24"/>
          <w:szCs w:val="24"/>
        </w:rPr>
        <w:t>systolie</w:t>
      </w:r>
    </w:p>
    <w:p w14:paraId="56FE8080" w14:textId="77777777" w:rsidR="00BD5FD1" w:rsidRPr="00BD5FD1" w:rsidRDefault="00BD5FD1" w:rsidP="00B86CB6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D5FD1">
        <w:rPr>
          <w:rFonts w:ascii="Times New Roman" w:hAnsi="Times New Roman"/>
          <w:sz w:val="24"/>
          <w:szCs w:val="24"/>
        </w:rPr>
        <w:t>A-V blokáda</w:t>
      </w:r>
    </w:p>
    <w:p w14:paraId="7C948171" w14:textId="77777777" w:rsidR="00BD5FD1" w:rsidRPr="00BD5FD1" w:rsidRDefault="00AF0760" w:rsidP="00B86CB6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BD5FD1" w:rsidRPr="00BD5FD1">
        <w:rPr>
          <w:rFonts w:ascii="Times New Roman" w:hAnsi="Times New Roman"/>
          <w:sz w:val="24"/>
          <w:szCs w:val="24"/>
        </w:rPr>
        <w:t>ibrilace síní</w:t>
      </w:r>
    </w:p>
    <w:p w14:paraId="6836CF2C" w14:textId="77777777" w:rsidR="00BD5FD1" w:rsidRPr="00AF0760" w:rsidRDefault="00AF0760" w:rsidP="00B86CB6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F0760">
        <w:rPr>
          <w:rFonts w:ascii="Times New Roman" w:hAnsi="Times New Roman"/>
          <w:sz w:val="24"/>
          <w:szCs w:val="24"/>
        </w:rPr>
        <w:t>f</w:t>
      </w:r>
      <w:r w:rsidR="00BD5FD1" w:rsidRPr="00AF0760">
        <w:rPr>
          <w:rFonts w:ascii="Times New Roman" w:hAnsi="Times New Roman"/>
          <w:sz w:val="24"/>
          <w:szCs w:val="24"/>
        </w:rPr>
        <w:t>ibrilace komor</w:t>
      </w:r>
    </w:p>
    <w:p w14:paraId="19B6C665" w14:textId="77777777" w:rsidR="00590CC1" w:rsidRDefault="00590CC1" w:rsidP="00590CC1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3E5CA64" w14:textId="77777777" w:rsidR="00590CC1" w:rsidRPr="00590CC1" w:rsidRDefault="00590CC1" w:rsidP="00A82EC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K anemickému syndromu </w:t>
      </w:r>
      <w:r w:rsidRPr="00A82EC3">
        <w:rPr>
          <w:rFonts w:ascii="Times New Roman" w:hAnsi="Times New Roman"/>
          <w:b/>
          <w:sz w:val="24"/>
          <w:szCs w:val="24"/>
        </w:rPr>
        <w:t>nepatří:</w:t>
      </w:r>
    </w:p>
    <w:p w14:paraId="71920C8E" w14:textId="77777777" w:rsidR="00590CC1" w:rsidRPr="00590CC1" w:rsidRDefault="00AF0760" w:rsidP="00B86CB6">
      <w:pPr>
        <w:pStyle w:val="Bezmezer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90CC1">
        <w:rPr>
          <w:rFonts w:ascii="Times New Roman" w:hAnsi="Times New Roman"/>
          <w:sz w:val="24"/>
          <w:szCs w:val="24"/>
        </w:rPr>
        <w:t>únava</w:t>
      </w:r>
    </w:p>
    <w:p w14:paraId="0AF8A690" w14:textId="77777777" w:rsidR="00590CC1" w:rsidRPr="00590CC1" w:rsidRDefault="00AF0760" w:rsidP="00B86CB6">
      <w:pPr>
        <w:pStyle w:val="Bezmezer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90CC1">
        <w:rPr>
          <w:rFonts w:ascii="Times New Roman" w:hAnsi="Times New Roman"/>
          <w:sz w:val="24"/>
          <w:szCs w:val="24"/>
        </w:rPr>
        <w:t>hučení v uších a závratě</w:t>
      </w:r>
    </w:p>
    <w:p w14:paraId="001AA946" w14:textId="77777777" w:rsidR="00590CC1" w:rsidRPr="00590CC1" w:rsidRDefault="00AF0760" w:rsidP="00B86CB6">
      <w:pPr>
        <w:pStyle w:val="Bezmezer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90CC1">
        <w:rPr>
          <w:rFonts w:ascii="Times New Roman" w:hAnsi="Times New Roman"/>
          <w:sz w:val="24"/>
          <w:szCs w:val="24"/>
        </w:rPr>
        <w:t>dušnost</w:t>
      </w:r>
    </w:p>
    <w:p w14:paraId="19DC966F" w14:textId="77777777" w:rsidR="00590CC1" w:rsidRDefault="00AF0760" w:rsidP="00B86CB6">
      <w:pPr>
        <w:pStyle w:val="Bezmezer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90CC1">
        <w:rPr>
          <w:rFonts w:ascii="Times New Roman" w:hAnsi="Times New Roman"/>
          <w:sz w:val="24"/>
          <w:szCs w:val="24"/>
        </w:rPr>
        <w:t xml:space="preserve">ascites </w:t>
      </w:r>
    </w:p>
    <w:p w14:paraId="3E83D60D" w14:textId="77777777" w:rsidR="00590CC1" w:rsidRDefault="00590CC1" w:rsidP="00590CC1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14:paraId="62B77BA1" w14:textId="77777777" w:rsidR="00590CC1" w:rsidRPr="00590CC1" w:rsidRDefault="00590CC1" w:rsidP="00A82EC3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90CC1">
        <w:rPr>
          <w:rFonts w:ascii="Times New Roman" w:hAnsi="Times New Roman"/>
          <w:b/>
          <w:sz w:val="24"/>
          <w:szCs w:val="24"/>
        </w:rPr>
        <w:t>Ke kontrole léčby kumarinovými preparáty používáme stanovení:</w:t>
      </w:r>
    </w:p>
    <w:p w14:paraId="340EC9C6" w14:textId="77777777" w:rsidR="00590CC1" w:rsidRPr="00590CC1" w:rsidRDefault="00AF0760" w:rsidP="00B86CB6">
      <w:pPr>
        <w:pStyle w:val="Bezmezer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90CC1" w:rsidRPr="00590CC1">
        <w:rPr>
          <w:rFonts w:ascii="Times New Roman" w:hAnsi="Times New Roman"/>
          <w:sz w:val="24"/>
          <w:szCs w:val="24"/>
        </w:rPr>
        <w:t xml:space="preserve">nti </w:t>
      </w:r>
      <w:proofErr w:type="spellStart"/>
      <w:r w:rsidR="00590CC1" w:rsidRPr="00590CC1">
        <w:rPr>
          <w:rFonts w:ascii="Times New Roman" w:hAnsi="Times New Roman"/>
          <w:sz w:val="24"/>
          <w:szCs w:val="24"/>
        </w:rPr>
        <w:t>Xa</w:t>
      </w:r>
      <w:proofErr w:type="spellEnd"/>
    </w:p>
    <w:p w14:paraId="365F7531" w14:textId="77777777" w:rsidR="00590CC1" w:rsidRPr="00AF0760" w:rsidRDefault="00590CC1" w:rsidP="00B86CB6">
      <w:pPr>
        <w:pStyle w:val="Bezmezer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F0760">
        <w:rPr>
          <w:rFonts w:ascii="Times New Roman" w:hAnsi="Times New Roman"/>
        </w:rPr>
        <w:t>INR</w:t>
      </w:r>
    </w:p>
    <w:p w14:paraId="071F9E7D" w14:textId="77777777" w:rsidR="00590CC1" w:rsidRPr="00590CC1" w:rsidRDefault="00590CC1" w:rsidP="00B86CB6">
      <w:pPr>
        <w:pStyle w:val="Bezmezer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90CC1">
        <w:rPr>
          <w:rFonts w:ascii="Times New Roman" w:hAnsi="Times New Roman"/>
        </w:rPr>
        <w:t>APTT</w:t>
      </w:r>
    </w:p>
    <w:p w14:paraId="630FD209" w14:textId="77777777" w:rsidR="00590CC1" w:rsidRPr="00590CC1" w:rsidRDefault="00AF0760" w:rsidP="00B86CB6">
      <w:pPr>
        <w:pStyle w:val="Bezmezer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f</w:t>
      </w:r>
      <w:r w:rsidR="00590CC1" w:rsidRPr="00590CC1">
        <w:rPr>
          <w:rFonts w:ascii="Times New Roman" w:hAnsi="Times New Roman"/>
        </w:rPr>
        <w:t>ibrinogenu</w:t>
      </w:r>
    </w:p>
    <w:p w14:paraId="70F99F0C" w14:textId="77777777" w:rsidR="00A82EC3" w:rsidRDefault="00A82EC3" w:rsidP="00590CC1">
      <w:pPr>
        <w:pStyle w:val="Bezmezer"/>
        <w:rPr>
          <w:rFonts w:ascii="Times New Roman" w:hAnsi="Times New Roman"/>
        </w:rPr>
      </w:pPr>
    </w:p>
    <w:p w14:paraId="33579243" w14:textId="77777777" w:rsidR="00A82EC3" w:rsidRDefault="00A82EC3" w:rsidP="00590CC1">
      <w:pPr>
        <w:pStyle w:val="Bezmezer"/>
        <w:rPr>
          <w:rFonts w:ascii="Times New Roman" w:hAnsi="Times New Roman"/>
        </w:rPr>
      </w:pPr>
    </w:p>
    <w:p w14:paraId="4192D467" w14:textId="77777777" w:rsidR="00A82EC3" w:rsidRDefault="00A82EC3" w:rsidP="00590CC1">
      <w:pPr>
        <w:pStyle w:val="Bezmezer"/>
        <w:rPr>
          <w:rFonts w:ascii="Times New Roman" w:hAnsi="Times New Roman"/>
        </w:rPr>
      </w:pPr>
    </w:p>
    <w:p w14:paraId="38EB58DF" w14:textId="77777777" w:rsidR="00590CC1" w:rsidRDefault="00590CC1" w:rsidP="00A82EC3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90CC1">
        <w:rPr>
          <w:rFonts w:ascii="Times New Roman" w:hAnsi="Times New Roman"/>
          <w:b/>
          <w:sz w:val="24"/>
          <w:szCs w:val="24"/>
        </w:rPr>
        <w:lastRenderedPageBreak/>
        <w:t>Intravenózně se mohou podávat inzuliny:</w:t>
      </w:r>
    </w:p>
    <w:p w14:paraId="37BD3A9B" w14:textId="77777777" w:rsidR="00590CC1" w:rsidRDefault="00AF0760" w:rsidP="00B86CB6">
      <w:pPr>
        <w:pStyle w:val="Bezmezer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590CC1">
        <w:rPr>
          <w:rFonts w:ascii="Times New Roman" w:hAnsi="Times New Roman"/>
          <w:sz w:val="24"/>
          <w:szCs w:val="24"/>
        </w:rPr>
        <w:t>dlouhodobě působící</w:t>
      </w:r>
    </w:p>
    <w:p w14:paraId="717E0CBF" w14:textId="77777777" w:rsidR="00590CC1" w:rsidRPr="00590CC1" w:rsidRDefault="00AF0760" w:rsidP="00B86CB6">
      <w:pPr>
        <w:pStyle w:val="Bezmezer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90CC1">
        <w:rPr>
          <w:rFonts w:ascii="Times New Roman" w:hAnsi="Times New Roman"/>
          <w:sz w:val="24"/>
          <w:szCs w:val="24"/>
        </w:rPr>
        <w:t>krátkodobě působící</w:t>
      </w:r>
    </w:p>
    <w:p w14:paraId="0BBBDD52" w14:textId="77777777" w:rsidR="00590CC1" w:rsidRPr="00590CC1" w:rsidRDefault="00AF0760" w:rsidP="00B86CB6">
      <w:pPr>
        <w:pStyle w:val="Bezmezer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90CC1">
        <w:rPr>
          <w:rFonts w:ascii="Times New Roman" w:hAnsi="Times New Roman"/>
          <w:sz w:val="24"/>
          <w:szCs w:val="24"/>
        </w:rPr>
        <w:t>směsi</w:t>
      </w:r>
    </w:p>
    <w:p w14:paraId="412655DA" w14:textId="77777777" w:rsidR="00590CC1" w:rsidRPr="00590CC1" w:rsidRDefault="00AF0760" w:rsidP="00B86CB6">
      <w:pPr>
        <w:pStyle w:val="Bezmezer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590CC1">
        <w:rPr>
          <w:rFonts w:ascii="Times New Roman" w:hAnsi="Times New Roman"/>
          <w:sz w:val="24"/>
          <w:szCs w:val="24"/>
        </w:rPr>
        <w:t>žádné</w:t>
      </w:r>
      <w:r w:rsidR="00590CC1" w:rsidRPr="00590CC1">
        <w:rPr>
          <w:rFonts w:ascii="Times New Roman" w:hAnsi="Times New Roman"/>
          <w:sz w:val="24"/>
          <w:szCs w:val="24"/>
        </w:rPr>
        <w:t>, všechny se podávají subkutánně či intramuskulárně</w:t>
      </w:r>
    </w:p>
    <w:p w14:paraId="76B85579" w14:textId="77777777" w:rsidR="00590CC1" w:rsidRDefault="00590CC1" w:rsidP="00590CC1">
      <w:pPr>
        <w:pStyle w:val="Bezmezer"/>
      </w:pPr>
    </w:p>
    <w:p w14:paraId="18B3F586" w14:textId="77777777" w:rsidR="00775A3B" w:rsidRPr="00775A3B" w:rsidRDefault="00775A3B" w:rsidP="00775A3B">
      <w:pPr>
        <w:rPr>
          <w:rFonts w:ascii="Times New Roman" w:hAnsi="Times New Roman" w:cs="Times New Roman"/>
          <w:b/>
          <w:sz w:val="24"/>
          <w:szCs w:val="24"/>
        </w:rPr>
      </w:pPr>
      <w:r w:rsidRPr="00775A3B">
        <w:rPr>
          <w:rFonts w:ascii="Times New Roman" w:hAnsi="Times New Roman" w:cs="Times New Roman"/>
          <w:b/>
          <w:sz w:val="24"/>
          <w:szCs w:val="24"/>
        </w:rPr>
        <w:t xml:space="preserve">16. Virulence je: </w:t>
      </w:r>
    </w:p>
    <w:p w14:paraId="4ADEE52E" w14:textId="77777777" w:rsidR="00775A3B" w:rsidRPr="00775A3B" w:rsidRDefault="00775A3B" w:rsidP="00B86CB6">
      <w:pPr>
        <w:pStyle w:val="Odstavecseseznamem"/>
        <w:numPr>
          <w:ilvl w:val="0"/>
          <w:numId w:val="17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>schopnost mikroorganismu se množit</w:t>
      </w:r>
    </w:p>
    <w:p w14:paraId="640AE4D5" w14:textId="77777777" w:rsidR="00775A3B" w:rsidRPr="00775A3B" w:rsidRDefault="00775A3B" w:rsidP="00B86CB6">
      <w:pPr>
        <w:pStyle w:val="Odstavecseseznamem"/>
        <w:numPr>
          <w:ilvl w:val="0"/>
          <w:numId w:val="17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>stupeň patogenity mikroorganismu</w:t>
      </w:r>
    </w:p>
    <w:p w14:paraId="10F9B864" w14:textId="77777777" w:rsidR="00775A3B" w:rsidRPr="00775A3B" w:rsidRDefault="00775A3B" w:rsidP="00B86CB6">
      <w:pPr>
        <w:pStyle w:val="Odstavecseseznamem"/>
        <w:numPr>
          <w:ilvl w:val="0"/>
          <w:numId w:val="17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>schopnost mikroba pronikat do tkání</w:t>
      </w:r>
    </w:p>
    <w:p w14:paraId="57239537" w14:textId="77777777" w:rsidR="00775A3B" w:rsidRPr="00775A3B" w:rsidRDefault="00775A3B" w:rsidP="00B86CB6">
      <w:pPr>
        <w:pStyle w:val="Odstavecseseznamem"/>
        <w:numPr>
          <w:ilvl w:val="0"/>
          <w:numId w:val="17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>schopnost viru napadat buňku</w:t>
      </w:r>
    </w:p>
    <w:p w14:paraId="0B20445D" w14:textId="77777777" w:rsidR="00590CC1" w:rsidRPr="00590CC1" w:rsidRDefault="00590CC1" w:rsidP="00590CC1">
      <w:pPr>
        <w:pStyle w:val="Bezmezer"/>
        <w:rPr>
          <w:rFonts w:ascii="Times New Roman" w:hAnsi="Times New Roman"/>
          <w:sz w:val="24"/>
          <w:szCs w:val="24"/>
        </w:rPr>
      </w:pPr>
    </w:p>
    <w:p w14:paraId="6FEB4E0B" w14:textId="77777777" w:rsidR="00775A3B" w:rsidRPr="00775A3B" w:rsidRDefault="00775A3B" w:rsidP="00B86CB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b/>
          <w:sz w:val="24"/>
          <w:szCs w:val="24"/>
        </w:rPr>
        <w:t>Rány dle hojení procesu dělíme na:</w:t>
      </w:r>
      <w:r w:rsidRPr="00775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DE6EC" w14:textId="77777777" w:rsidR="00775A3B" w:rsidRPr="00775A3B" w:rsidRDefault="00775A3B" w:rsidP="00B86CB6">
      <w:pPr>
        <w:pStyle w:val="Odstavecseseznamem"/>
        <w:numPr>
          <w:ilvl w:val="0"/>
          <w:numId w:val="19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>granulační a negranulační</w:t>
      </w:r>
    </w:p>
    <w:p w14:paraId="6330A700" w14:textId="77777777" w:rsidR="00775A3B" w:rsidRPr="00775A3B" w:rsidRDefault="00775A3B" w:rsidP="00B86CB6">
      <w:pPr>
        <w:pStyle w:val="Odstavecseseznamem"/>
        <w:numPr>
          <w:ilvl w:val="0"/>
          <w:numId w:val="19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>primární, sekundární a kombinované</w:t>
      </w:r>
    </w:p>
    <w:p w14:paraId="5C839ED6" w14:textId="77777777" w:rsidR="00775A3B" w:rsidRPr="00775A3B" w:rsidRDefault="00775A3B" w:rsidP="00B86CB6">
      <w:pPr>
        <w:pStyle w:val="Odstavecseseznamem"/>
        <w:numPr>
          <w:ilvl w:val="0"/>
          <w:numId w:val="19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>chirurgické a spontánní</w:t>
      </w:r>
    </w:p>
    <w:p w14:paraId="407170E7" w14:textId="77777777" w:rsidR="00775A3B" w:rsidRPr="00775A3B" w:rsidRDefault="00775A3B" w:rsidP="00B86CB6">
      <w:pPr>
        <w:pStyle w:val="Odstavecseseznamem"/>
        <w:numPr>
          <w:ilvl w:val="0"/>
          <w:numId w:val="19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A3B">
        <w:rPr>
          <w:rFonts w:ascii="Times New Roman" w:hAnsi="Times New Roman" w:cs="Times New Roman"/>
          <w:sz w:val="24"/>
          <w:szCs w:val="24"/>
        </w:rPr>
        <w:t>primární a sekundární</w:t>
      </w:r>
    </w:p>
    <w:p w14:paraId="5B051CBE" w14:textId="77777777" w:rsidR="00BD5FD1" w:rsidRPr="00590CC1" w:rsidRDefault="00BD5FD1" w:rsidP="00BD5FD1">
      <w:pPr>
        <w:pStyle w:val="Bezmezer"/>
        <w:rPr>
          <w:rFonts w:ascii="Times New Roman" w:hAnsi="Times New Roman"/>
          <w:sz w:val="24"/>
          <w:szCs w:val="24"/>
        </w:rPr>
      </w:pPr>
    </w:p>
    <w:p w14:paraId="6E2C8228" w14:textId="77777777" w:rsidR="00AA770A" w:rsidRPr="00AA770A" w:rsidRDefault="00AA770A" w:rsidP="00B86CB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A770A">
        <w:rPr>
          <w:rFonts w:ascii="Times New Roman" w:hAnsi="Times New Roman" w:cs="Times New Roman"/>
          <w:b/>
          <w:sz w:val="24"/>
          <w:szCs w:val="24"/>
        </w:rPr>
        <w:t xml:space="preserve">Bolest viscerální je: </w:t>
      </w:r>
    </w:p>
    <w:p w14:paraId="3C8A3044" w14:textId="77777777" w:rsidR="00AA770A" w:rsidRPr="00AA770A" w:rsidRDefault="00AA770A" w:rsidP="00B86CB6">
      <w:pPr>
        <w:numPr>
          <w:ilvl w:val="0"/>
          <w:numId w:val="20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>povrchová, ostrá, dobře lokalizovaná</w:t>
      </w:r>
    </w:p>
    <w:p w14:paraId="1C6A84BC" w14:textId="77777777" w:rsidR="00AA770A" w:rsidRPr="00AA770A" w:rsidRDefault="00AA770A" w:rsidP="00B86CB6">
      <w:pPr>
        <w:numPr>
          <w:ilvl w:val="0"/>
          <w:numId w:val="20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>tupá, nepřesně lokalizovatelná, někdy vyzařující</w:t>
      </w:r>
    </w:p>
    <w:p w14:paraId="3D72E695" w14:textId="77777777" w:rsidR="00AA770A" w:rsidRPr="00AA770A" w:rsidRDefault="00AA770A" w:rsidP="00B86CB6">
      <w:pPr>
        <w:numPr>
          <w:ilvl w:val="0"/>
          <w:numId w:val="20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>bolest řezavá, pálivá</w:t>
      </w:r>
    </w:p>
    <w:p w14:paraId="7C04A423" w14:textId="77777777" w:rsidR="00AA770A" w:rsidRPr="00AA770A" w:rsidRDefault="00AA770A" w:rsidP="00B86CB6">
      <w:pPr>
        <w:numPr>
          <w:ilvl w:val="0"/>
          <w:numId w:val="20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>bolest již neexistující části těla</w:t>
      </w:r>
    </w:p>
    <w:p w14:paraId="5919D3E4" w14:textId="77777777" w:rsidR="00AA770A" w:rsidRPr="00AA770A" w:rsidRDefault="00AA770A" w:rsidP="00AA770A">
      <w:p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E2B15C" w14:textId="77777777" w:rsidR="00AA770A" w:rsidRPr="00AA770A" w:rsidRDefault="00AA770A" w:rsidP="00B86CB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A770A">
        <w:rPr>
          <w:rFonts w:ascii="Times New Roman" w:hAnsi="Times New Roman" w:cs="Times New Roman"/>
          <w:b/>
          <w:sz w:val="24"/>
          <w:szCs w:val="24"/>
        </w:rPr>
        <w:t xml:space="preserve">Luxace je: </w:t>
      </w:r>
    </w:p>
    <w:p w14:paraId="69BB06F6" w14:textId="77777777" w:rsidR="00AA770A" w:rsidRPr="00AA770A" w:rsidRDefault="00AA770A" w:rsidP="00B86CB6">
      <w:pPr>
        <w:numPr>
          <w:ilvl w:val="0"/>
          <w:numId w:val="21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>zhmoždění</w:t>
      </w:r>
    </w:p>
    <w:p w14:paraId="470704D3" w14:textId="77777777" w:rsidR="00AA770A" w:rsidRPr="00AA770A" w:rsidRDefault="00AA770A" w:rsidP="00B86CB6">
      <w:pPr>
        <w:numPr>
          <w:ilvl w:val="0"/>
          <w:numId w:val="21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 xml:space="preserve">podvrtnutí </w:t>
      </w:r>
    </w:p>
    <w:p w14:paraId="7350FD59" w14:textId="77777777" w:rsidR="00AA770A" w:rsidRPr="00AA770A" w:rsidRDefault="00AA770A" w:rsidP="00B86CB6">
      <w:pPr>
        <w:numPr>
          <w:ilvl w:val="0"/>
          <w:numId w:val="21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>vymknutí</w:t>
      </w:r>
    </w:p>
    <w:p w14:paraId="0514325A" w14:textId="77777777" w:rsidR="00AA770A" w:rsidRPr="00AA770A" w:rsidRDefault="00AA770A" w:rsidP="00B86CB6">
      <w:pPr>
        <w:numPr>
          <w:ilvl w:val="0"/>
          <w:numId w:val="21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>poškození vazů</w:t>
      </w:r>
    </w:p>
    <w:p w14:paraId="72DC5346" w14:textId="77777777" w:rsidR="00AA770A" w:rsidRPr="00AA770A" w:rsidRDefault="00AA770A" w:rsidP="00AA770A">
      <w:pPr>
        <w:keepNext/>
        <w:spacing w:line="276" w:lineRule="auto"/>
        <w:outlineLvl w:val="0"/>
        <w:rPr>
          <w:rFonts w:ascii="Times New Roman" w:eastAsiaTheme="majorEastAsia" w:hAnsi="Times New Roman" w:cs="Times New Roman"/>
          <w:sz w:val="24"/>
          <w:szCs w:val="24"/>
        </w:rPr>
      </w:pPr>
    </w:p>
    <w:p w14:paraId="0973A78F" w14:textId="77777777" w:rsidR="00AA770A" w:rsidRPr="00AA770A" w:rsidRDefault="00AA770A" w:rsidP="00B86CB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A770A">
        <w:rPr>
          <w:rFonts w:ascii="Times New Roman" w:hAnsi="Times New Roman" w:cs="Times New Roman"/>
          <w:b/>
          <w:sz w:val="24"/>
          <w:szCs w:val="24"/>
        </w:rPr>
        <w:t>Dezinfekční prostředky musí splňovat požadavky:</w:t>
      </w:r>
    </w:p>
    <w:p w14:paraId="34EFC7A1" w14:textId="77777777" w:rsidR="00AA770A" w:rsidRPr="00AA770A" w:rsidRDefault="00AA770A" w:rsidP="00B86CB6">
      <w:pPr>
        <w:numPr>
          <w:ilvl w:val="0"/>
          <w:numId w:val="22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>jsou netoxické a nedráždivé</w:t>
      </w:r>
    </w:p>
    <w:p w14:paraId="6DCA4B8B" w14:textId="77777777" w:rsidR="00AA770A" w:rsidRPr="00AA770A" w:rsidRDefault="00AA770A" w:rsidP="00B86CB6">
      <w:pPr>
        <w:numPr>
          <w:ilvl w:val="0"/>
          <w:numId w:val="22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>mají krátkou expoziční dobu</w:t>
      </w:r>
    </w:p>
    <w:p w14:paraId="04C10E75" w14:textId="77777777" w:rsidR="00AA770A" w:rsidRPr="00AA770A" w:rsidRDefault="00AA770A" w:rsidP="00B86CB6">
      <w:pPr>
        <w:numPr>
          <w:ilvl w:val="0"/>
          <w:numId w:val="22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>jsou levné</w:t>
      </w:r>
    </w:p>
    <w:p w14:paraId="7D5454D3" w14:textId="77777777" w:rsidR="00AA770A" w:rsidRPr="00AA770A" w:rsidRDefault="00AA770A" w:rsidP="00B86CB6">
      <w:pPr>
        <w:numPr>
          <w:ilvl w:val="0"/>
          <w:numId w:val="22"/>
        </w:numPr>
        <w:tabs>
          <w:tab w:val="left" w:pos="36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70A">
        <w:rPr>
          <w:rFonts w:ascii="Times New Roman" w:hAnsi="Times New Roman" w:cs="Times New Roman"/>
          <w:sz w:val="24"/>
          <w:szCs w:val="24"/>
        </w:rPr>
        <w:t>jsou použitelné za vyšších teplot</w:t>
      </w:r>
    </w:p>
    <w:p w14:paraId="274716F1" w14:textId="77777777" w:rsidR="00AA770A" w:rsidRPr="00AA770A" w:rsidRDefault="00AA770A" w:rsidP="00AA770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47F1CA" w14:textId="77777777" w:rsidR="00AA770A" w:rsidRPr="00AA770A" w:rsidRDefault="00AA770A" w:rsidP="00AA770A">
      <w:pPr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13D534" w14:textId="77777777" w:rsidR="00BD5FD1" w:rsidRPr="00BD5FD1" w:rsidRDefault="00BD5FD1" w:rsidP="00BD5FD1">
      <w:pPr>
        <w:pStyle w:val="Bezmezer"/>
        <w:rPr>
          <w:rFonts w:ascii="Times New Roman" w:hAnsi="Times New Roman"/>
          <w:sz w:val="24"/>
          <w:szCs w:val="24"/>
        </w:rPr>
      </w:pPr>
    </w:p>
    <w:p w14:paraId="1FE731CA" w14:textId="77777777" w:rsidR="0034764B" w:rsidRPr="0034764B" w:rsidRDefault="0034764B" w:rsidP="00E1351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Správné odpovědi:</w:t>
      </w:r>
    </w:p>
    <w:p w14:paraId="036DDCA4" w14:textId="77777777" w:rsidR="0034764B" w:rsidRPr="0034764B" w:rsidRDefault="00EF5EE6" w:rsidP="00E135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2c; 3b; 4d; 5d;</w:t>
      </w:r>
      <w:r w:rsidR="001132AD" w:rsidRPr="001132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32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6b; 7a; 8d; 9b; 10b; </w:t>
      </w:r>
      <w:r w:rsidR="00BD5F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11c; 12d; </w:t>
      </w:r>
      <w:r w:rsidR="00590C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13d; 14b; 15b; </w:t>
      </w:r>
      <w:r w:rsidR="00775A3B">
        <w:rPr>
          <w:rFonts w:ascii="Times New Roman" w:eastAsia="Times New Roman" w:hAnsi="Times New Roman" w:cs="Times New Roman"/>
          <w:sz w:val="24"/>
          <w:szCs w:val="24"/>
          <w:lang w:eastAsia="cs-CZ"/>
        </w:rPr>
        <w:t>16b; 17d;</w:t>
      </w:r>
      <w:r w:rsidR="00AA770A">
        <w:rPr>
          <w:rFonts w:ascii="Times New Roman" w:eastAsia="Times New Roman" w:hAnsi="Times New Roman" w:cs="Times New Roman"/>
          <w:sz w:val="24"/>
          <w:szCs w:val="24"/>
          <w:lang w:eastAsia="cs-CZ"/>
        </w:rPr>
        <w:t>18b; 19c; 20a</w:t>
      </w:r>
      <w:r w:rsidR="00A82E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34764B" w:rsidRPr="0034764B" w:rsidSect="00A82EC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61"/>
    <w:multiLevelType w:val="singleLevel"/>
    <w:tmpl w:val="04050017"/>
    <w:lvl w:ilvl="0">
      <w:start w:val="1"/>
      <w:numFmt w:val="lowerLetter"/>
      <w:lvlText w:val="%1)"/>
      <w:lvlJc w:val="left"/>
      <w:pPr>
        <w:ind w:left="785" w:hanging="360"/>
      </w:pPr>
    </w:lvl>
  </w:abstractNum>
  <w:abstractNum w:abstractNumId="5" w15:restartNumberingAfterBreak="0">
    <w:nsid w:val="08815B22"/>
    <w:multiLevelType w:val="hybridMultilevel"/>
    <w:tmpl w:val="DC821D6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40A7258"/>
    <w:multiLevelType w:val="hybridMultilevel"/>
    <w:tmpl w:val="F45E4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58BA"/>
    <w:multiLevelType w:val="hybridMultilevel"/>
    <w:tmpl w:val="9E3E4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2C0B"/>
    <w:multiLevelType w:val="hybridMultilevel"/>
    <w:tmpl w:val="1BD078AA"/>
    <w:lvl w:ilvl="0" w:tplc="AE1CD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C60FD"/>
    <w:multiLevelType w:val="hybridMultilevel"/>
    <w:tmpl w:val="3F6094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3AC6"/>
    <w:multiLevelType w:val="hybridMultilevel"/>
    <w:tmpl w:val="EE886C6A"/>
    <w:lvl w:ilvl="0" w:tplc="AE1CD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31A46"/>
    <w:multiLevelType w:val="hybridMultilevel"/>
    <w:tmpl w:val="30B02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615E7"/>
    <w:multiLevelType w:val="hybridMultilevel"/>
    <w:tmpl w:val="DC066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050B"/>
    <w:multiLevelType w:val="hybridMultilevel"/>
    <w:tmpl w:val="67105E9E"/>
    <w:lvl w:ilvl="0" w:tplc="55BEACD6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45D94"/>
    <w:multiLevelType w:val="hybridMultilevel"/>
    <w:tmpl w:val="9BE06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60E1"/>
    <w:multiLevelType w:val="hybridMultilevel"/>
    <w:tmpl w:val="B66A9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C36E2"/>
    <w:multiLevelType w:val="hybridMultilevel"/>
    <w:tmpl w:val="88B29418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B5D755F"/>
    <w:multiLevelType w:val="hybridMultilevel"/>
    <w:tmpl w:val="FF6450EC"/>
    <w:lvl w:ilvl="0" w:tplc="F92E20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4FBC"/>
    <w:multiLevelType w:val="hybridMultilevel"/>
    <w:tmpl w:val="33640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051B5"/>
    <w:multiLevelType w:val="hybridMultilevel"/>
    <w:tmpl w:val="B06A5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00D3F"/>
    <w:multiLevelType w:val="hybridMultilevel"/>
    <w:tmpl w:val="DE2245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851F0"/>
    <w:multiLevelType w:val="hybridMultilevel"/>
    <w:tmpl w:val="621069F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C373F7E"/>
    <w:multiLevelType w:val="hybridMultilevel"/>
    <w:tmpl w:val="0DDE3F40"/>
    <w:lvl w:ilvl="0" w:tplc="AFD2BEE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0266B"/>
    <w:multiLevelType w:val="hybridMultilevel"/>
    <w:tmpl w:val="3A1EF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9291C"/>
    <w:multiLevelType w:val="hybridMultilevel"/>
    <w:tmpl w:val="A6E06D5E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05660DF"/>
    <w:multiLevelType w:val="hybridMultilevel"/>
    <w:tmpl w:val="2E389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C2EFF"/>
    <w:multiLevelType w:val="hybridMultilevel"/>
    <w:tmpl w:val="95D21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8"/>
  </w:num>
  <w:num w:numId="5">
    <w:abstractNumId w:val="25"/>
  </w:num>
  <w:num w:numId="6">
    <w:abstractNumId w:val="15"/>
  </w:num>
  <w:num w:numId="7">
    <w:abstractNumId w:val="14"/>
  </w:num>
  <w:num w:numId="8">
    <w:abstractNumId w:val="23"/>
  </w:num>
  <w:num w:numId="9">
    <w:abstractNumId w:val="12"/>
  </w:num>
  <w:num w:numId="10">
    <w:abstractNumId w:val="19"/>
  </w:num>
  <w:num w:numId="11">
    <w:abstractNumId w:val="20"/>
  </w:num>
  <w:num w:numId="12">
    <w:abstractNumId w:val="4"/>
  </w:num>
  <w:num w:numId="13">
    <w:abstractNumId w:val="22"/>
  </w:num>
  <w:num w:numId="14">
    <w:abstractNumId w:val="26"/>
  </w:num>
  <w:num w:numId="15">
    <w:abstractNumId w:val="7"/>
  </w:num>
  <w:num w:numId="16">
    <w:abstractNumId w:val="17"/>
  </w:num>
  <w:num w:numId="17">
    <w:abstractNumId w:val="16"/>
  </w:num>
  <w:num w:numId="18">
    <w:abstractNumId w:val="13"/>
  </w:num>
  <w:num w:numId="19">
    <w:abstractNumId w:val="24"/>
  </w:num>
  <w:num w:numId="20">
    <w:abstractNumId w:val="11"/>
  </w:num>
  <w:num w:numId="21">
    <w:abstractNumId w:val="21"/>
  </w:num>
  <w:num w:numId="22">
    <w:abstractNumId w:val="5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6A"/>
    <w:rsid w:val="001132AD"/>
    <w:rsid w:val="001B3652"/>
    <w:rsid w:val="0034764B"/>
    <w:rsid w:val="004034A6"/>
    <w:rsid w:val="004919D4"/>
    <w:rsid w:val="0057083C"/>
    <w:rsid w:val="00590CC1"/>
    <w:rsid w:val="005B469D"/>
    <w:rsid w:val="00670DB6"/>
    <w:rsid w:val="0068368D"/>
    <w:rsid w:val="006C6A10"/>
    <w:rsid w:val="00732C03"/>
    <w:rsid w:val="00775A3B"/>
    <w:rsid w:val="007C363B"/>
    <w:rsid w:val="007D72FA"/>
    <w:rsid w:val="007E03B7"/>
    <w:rsid w:val="008913C8"/>
    <w:rsid w:val="0090242D"/>
    <w:rsid w:val="00944E3A"/>
    <w:rsid w:val="009B329C"/>
    <w:rsid w:val="00A427F2"/>
    <w:rsid w:val="00A82EC3"/>
    <w:rsid w:val="00AA770A"/>
    <w:rsid w:val="00AA7AC0"/>
    <w:rsid w:val="00AF0760"/>
    <w:rsid w:val="00B86CB6"/>
    <w:rsid w:val="00BA23D4"/>
    <w:rsid w:val="00BA632A"/>
    <w:rsid w:val="00BB296A"/>
    <w:rsid w:val="00BD5FD1"/>
    <w:rsid w:val="00BD6AB9"/>
    <w:rsid w:val="00E1351C"/>
    <w:rsid w:val="00EF5EE6"/>
    <w:rsid w:val="00F14F97"/>
    <w:rsid w:val="00F150B8"/>
    <w:rsid w:val="00F162AE"/>
    <w:rsid w:val="00F220F2"/>
    <w:rsid w:val="00FB039F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115E"/>
  <w15:chartTrackingRefBased/>
  <w15:docId w15:val="{41CCE085-35B8-4860-BE3B-1260F59B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9D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7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nswernumber">
    <w:name w:val="answernumber"/>
    <w:basedOn w:val="Standardnpsmoodstavce"/>
    <w:rsid w:val="00AA7AC0"/>
  </w:style>
  <w:style w:type="paragraph" w:styleId="Odstavecseseznamem">
    <w:name w:val="List Paragraph"/>
    <w:basedOn w:val="Normln"/>
    <w:uiPriority w:val="34"/>
    <w:qFormat/>
    <w:rsid w:val="007C363B"/>
    <w:pPr>
      <w:ind w:left="720"/>
      <w:contextualSpacing/>
    </w:pPr>
  </w:style>
  <w:style w:type="paragraph" w:styleId="Bezmezer">
    <w:name w:val="No Spacing"/>
    <w:qFormat/>
    <w:rsid w:val="001132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0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5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6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4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9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2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56E9F4F-B180-4988-8B3A-5159C46B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Cervenkova Zuzana</dc:creator>
  <cp:keywords/>
  <dc:description/>
  <cp:lastModifiedBy>Moravcova Marketa</cp:lastModifiedBy>
  <cp:revision>4</cp:revision>
  <dcterms:created xsi:type="dcterms:W3CDTF">2021-11-01T10:32:00Z</dcterms:created>
  <dcterms:modified xsi:type="dcterms:W3CDTF">2022-12-19T14:04:00Z</dcterms:modified>
</cp:coreProperties>
</file>